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E16A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B6029F2">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0" w:name="_Hlk190178816"/>
            <w:bookmarkEnd w:id="0"/>
            <w:r>
              <w:rPr>
                <w:rFonts w:hint="eastAsia" w:ascii="Times New Roman" w:hAnsi="Times New Roman" w:eastAsia="黑体"/>
                <w:sz w:val="21"/>
                <w:szCs w:val="21"/>
                <w:lang w:val="en-US" w:eastAsia="zh-CN"/>
              </w:rPr>
              <w:t>0</w:t>
            </w: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3361D81">
            <w:pPr>
              <w:pStyle w:val="19"/>
              <w:framePr w:wrap="notBeside" w:vAnchor="page" w:hAnchor="page" w:x="1372" w:y="568"/>
              <w:tabs>
                <w:tab w:val="clear" w:pos="4153"/>
                <w:tab w:val="clear" w:pos="8306"/>
              </w:tabs>
              <w:spacing w:line="240" w:lineRule="auto"/>
              <w:jc w:val="both"/>
              <w:rPr>
                <w:rFonts w:hint="default" w:ascii="黑体" w:hAnsi="黑体" w:eastAsia="黑体"/>
                <w:sz w:val="21"/>
                <w:szCs w:val="21"/>
                <w:lang w:val="en-US" w:eastAsia="zh-CN"/>
              </w:rPr>
            </w:pPr>
            <w:r>
              <w:rPr>
                <w:rFonts w:hint="eastAsia" w:ascii="黑体" w:hAnsi="黑体" w:eastAsia="黑体"/>
                <w:sz w:val="21"/>
                <w:szCs w:val="21"/>
                <w:lang w:val="en-US" w:eastAsia="zh-CN"/>
              </w:rPr>
              <w:t>61.020</w:t>
            </w:r>
          </w:p>
        </w:tc>
      </w:tr>
      <w:tr w14:paraId="4C8B1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675DE60">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9748C0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2E0E9C2">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272B8B48">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lang w:val="en-US" w:eastAsia="zh-CN"/>
              </w:rPr>
              <w:t>Y 76</w:t>
            </w:r>
          </w:p>
        </w:tc>
      </w:tr>
    </w:tbl>
    <w:p w14:paraId="0E941BCA">
      <w:pPr>
        <w:pStyle w:val="53"/>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中国港口协会</w:t>
      </w:r>
      <w:r>
        <w:rPr>
          <w:rFonts w:ascii="黑体" w:eastAsia="黑体"/>
          <w:b w:val="0"/>
          <w:w w:val="100"/>
          <w:sz w:val="48"/>
        </w:rPr>
        <w:fldChar w:fldCharType="end"/>
      </w:r>
      <w:bookmarkEnd w:id="3"/>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62FACDA0">
      <w:pPr>
        <w:pStyle w:val="198"/>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CPHA</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4AAF6AA3">
      <w:pPr>
        <w:pStyle w:val="199"/>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69ABE3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97F2283">
      <w:pPr>
        <w:pStyle w:val="53"/>
        <w:framePr w:w="9639" w:h="6976" w:hRule="exact" w:hSpace="0" w:vSpace="0" w:wrap="around" w:hAnchor="page" w:y="6408"/>
        <w:jc w:val="center"/>
        <w:rPr>
          <w:rFonts w:hint="eastAsia" w:ascii="黑体" w:hAnsi="黑体" w:eastAsia="黑体"/>
          <w:b w:val="0"/>
          <w:bCs w:val="0"/>
          <w:w w:val="100"/>
        </w:rPr>
      </w:pPr>
    </w:p>
    <w:p w14:paraId="5D5BC4B8">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港口码头现场作业服装</w:t>
      </w:r>
      <w:r>
        <w:fldChar w:fldCharType="end"/>
      </w:r>
      <w:bookmarkEnd w:id="8"/>
    </w:p>
    <w:p w14:paraId="2496AB79">
      <w:pPr>
        <w:framePr w:w="9639" w:h="6974" w:hRule="exact" w:wrap="around" w:vAnchor="page" w:hAnchor="page" w:x="1419" w:y="6408" w:anchorLock="1"/>
        <w:ind w:left="-1418"/>
      </w:pPr>
    </w:p>
    <w:p w14:paraId="433D18A0">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General technical specification for field work clothing in port and wharf</w:t>
      </w:r>
      <w:r>
        <w:rPr>
          <w:rFonts w:eastAsia="黑体"/>
          <w:szCs w:val="28"/>
        </w:rPr>
        <w:fldChar w:fldCharType="end"/>
      </w:r>
      <w:bookmarkEnd w:id="9"/>
    </w:p>
    <w:p w14:paraId="19E67989">
      <w:pPr>
        <w:framePr w:w="9639" w:h="6974" w:hRule="exact" w:wrap="around" w:vAnchor="page" w:hAnchor="page" w:x="1419" w:y="6408" w:anchorLock="1"/>
        <w:spacing w:line="760" w:lineRule="exact"/>
        <w:ind w:left="-1418"/>
      </w:pPr>
    </w:p>
    <w:p w14:paraId="39D13438">
      <w:pPr>
        <w:pStyle w:val="128"/>
        <w:framePr w:w="9639" w:h="6974" w:hRule="exact" w:wrap="around" w:vAnchor="page" w:hAnchor="page" w:x="1419" w:y="6408" w:anchorLock="1"/>
        <w:textAlignment w:val="bottom"/>
        <w:rPr>
          <w:rFonts w:eastAsia="黑体"/>
          <w:szCs w:val="28"/>
        </w:rPr>
      </w:pPr>
    </w:p>
    <w:p w14:paraId="29CD0BB5">
      <w:pPr>
        <w:pStyle w:val="128"/>
        <w:framePr w:w="9639" w:h="6974" w:hRule="exact" w:wrap="around" w:vAnchor="page" w:hAnchor="page" w:x="1419" w:y="6408" w:anchorLock="1"/>
        <w:spacing w:before="440" w:after="160"/>
        <w:textAlignment w:val="bottom"/>
        <w:rPr>
          <w:rFonts w:hint="default" w:eastAsia="宋体"/>
          <w:sz w:val="24"/>
          <w:szCs w:val="28"/>
          <w:lang w:val="en-US" w:eastAsia="zh-CN"/>
        </w:rPr>
      </w:pPr>
      <w:r>
        <w:rPr>
          <w:rFonts w:hint="eastAsia"/>
          <w:sz w:val="24"/>
          <w:szCs w:val="28"/>
          <w:lang w:val="en-US" w:eastAsia="zh-CN"/>
        </w:rPr>
        <w:t>征求意见稿</w:t>
      </w:r>
    </w:p>
    <w:p w14:paraId="3A46DD8B">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4BADFF94">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6D32A1B0">
      <w:pPr>
        <w:pStyle w:val="19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4A71BD5F">
      <w:pPr>
        <w:pStyle w:val="19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087AB6AA">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中国港口协会</w:t>
      </w:r>
      <w:r>
        <w:rPr>
          <w:rFonts w:hAnsi="黑体"/>
          <w:w w:val="100"/>
          <w:sz w:val="28"/>
        </w:rPr>
        <w:fldChar w:fldCharType="end"/>
      </w:r>
      <w:bookmarkEnd w:id="18"/>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2E52BFDA">
      <w:pPr>
        <w:rPr>
          <w:rFonts w:hint="eastAsia"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7B14AE5">
      <w:pPr>
        <w:pStyle w:val="94"/>
        <w:spacing w:after="360"/>
      </w:pPr>
      <w:bookmarkStart w:id="19" w:name="BookMark1"/>
      <w:r>
        <w:rPr>
          <w:rFonts w:hint="eastAsia"/>
          <w:spacing w:val="320"/>
        </w:rPr>
        <w:t>目</w:t>
      </w:r>
      <w:r>
        <w:rPr>
          <w:rFonts w:hint="eastAsia"/>
        </w:rPr>
        <w:t>次</w:t>
      </w:r>
    </w:p>
    <w:sdt>
      <w:sdtPr>
        <w:rPr>
          <w:rFonts w:ascii="宋体" w:hAnsi="宋体" w:eastAsia="宋体" w:cs="Times New Roman"/>
          <w:kern w:val="2"/>
          <w:sz w:val="21"/>
          <w:szCs w:val="21"/>
          <w:lang w:val="en-US" w:eastAsia="zh-CN" w:bidi="ar-SA"/>
        </w:rPr>
        <w:id w:val="147467688"/>
        <w15:color w:val="DBDBDB"/>
        <w:docPartObj>
          <w:docPartGallery w:val="Table of Contents"/>
          <w:docPartUnique/>
        </w:docPartObj>
      </w:sdtPr>
      <w:sdtEndPr>
        <w:rPr>
          <w:rFonts w:ascii="宋体" w:hAnsi="宋体" w:eastAsia="宋体" w:cs="Times New Roman"/>
          <w:kern w:val="2"/>
          <w:sz w:val="21"/>
          <w:szCs w:val="21"/>
          <w:lang w:val="en-US" w:eastAsia="zh-CN" w:bidi="ar-SA"/>
        </w:rPr>
      </w:sdtEndPr>
      <w:sdtContent>
        <w:p w14:paraId="598114E2">
          <w:pPr>
            <w:spacing w:before="0" w:beforeLines="0" w:after="0" w:afterLines="0" w:line="240" w:lineRule="auto"/>
            <w:ind w:left="0" w:leftChars="0" w:right="0" w:rightChars="0" w:firstLine="0" w:firstLineChars="0"/>
            <w:jc w:val="center"/>
          </w:pPr>
        </w:p>
        <w:p w14:paraId="056AD34E">
          <w:pPr>
            <w:pStyle w:val="20"/>
            <w:tabs>
              <w:tab w:val="right" w:leader="dot" w:pos="9344"/>
            </w:tabs>
          </w:pPr>
          <w:r>
            <w:fldChar w:fldCharType="begin"/>
          </w:r>
          <w:r>
            <w:instrText xml:space="preserve">TOC \o "1-1" \h \u </w:instrText>
          </w:r>
          <w:r>
            <w:fldChar w:fldCharType="separate"/>
          </w:r>
          <w:r>
            <w:fldChar w:fldCharType="begin"/>
          </w:r>
          <w:r>
            <w:instrText xml:space="preserve"> HYPERLINK \l _Toc20624 </w:instrText>
          </w:r>
          <w:r>
            <w:fldChar w:fldCharType="separate"/>
          </w:r>
          <w:r>
            <w:rPr>
              <w:rFonts w:hint="default"/>
              <w:spacing w:val="0"/>
            </w:rPr>
            <w:t>前</w:t>
          </w:r>
          <w:r>
            <w:rPr>
              <w:rFonts w:hint="eastAsia"/>
            </w:rPr>
            <w:t>言</w:t>
          </w:r>
          <w:r>
            <w:tab/>
          </w:r>
          <w:r>
            <w:fldChar w:fldCharType="begin"/>
          </w:r>
          <w:r>
            <w:instrText xml:space="preserve"> PAGEREF _Toc20624 \h </w:instrText>
          </w:r>
          <w:r>
            <w:fldChar w:fldCharType="separate"/>
          </w:r>
          <w:r>
            <w:t>III</w:t>
          </w:r>
          <w:r>
            <w:fldChar w:fldCharType="end"/>
          </w:r>
          <w:r>
            <w:fldChar w:fldCharType="end"/>
          </w:r>
        </w:p>
        <w:p w14:paraId="1CEC31ED">
          <w:pPr>
            <w:pStyle w:val="20"/>
            <w:tabs>
              <w:tab w:val="right" w:leader="dot" w:pos="9344"/>
            </w:tabs>
          </w:pPr>
          <w:r>
            <w:fldChar w:fldCharType="begin"/>
          </w:r>
          <w:r>
            <w:instrText xml:space="preserve"> HYPERLINK \l _Toc8827 </w:instrText>
          </w:r>
          <w:r>
            <w:fldChar w:fldCharType="separate"/>
          </w:r>
          <w:r>
            <w:rPr>
              <w:rFonts w:hint="default" w:ascii="宋体" w:hAnsi="Calibri" w:eastAsia="宋体" w:cs="Times New Roman"/>
              <w:i w:val="0"/>
              <w:lang w:val="en-US" w:eastAsia="zh-CN" w:bidi="ar-SA"/>
            </w:rPr>
            <w:t>1　</w:t>
          </w:r>
          <w:r>
            <w:rPr>
              <w:rFonts w:hint="eastAsia"/>
            </w:rPr>
            <w:t>范围</w:t>
          </w:r>
          <w:r>
            <w:tab/>
          </w:r>
          <w:r>
            <w:fldChar w:fldCharType="begin"/>
          </w:r>
          <w:r>
            <w:instrText xml:space="preserve"> PAGEREF _Toc8827 \h </w:instrText>
          </w:r>
          <w:r>
            <w:fldChar w:fldCharType="separate"/>
          </w:r>
          <w:r>
            <w:t>4</w:t>
          </w:r>
          <w:r>
            <w:fldChar w:fldCharType="end"/>
          </w:r>
          <w:r>
            <w:fldChar w:fldCharType="end"/>
          </w:r>
        </w:p>
        <w:p w14:paraId="1A48DF23">
          <w:pPr>
            <w:pStyle w:val="20"/>
            <w:tabs>
              <w:tab w:val="right" w:leader="dot" w:pos="9344"/>
            </w:tabs>
          </w:pPr>
          <w:r>
            <w:fldChar w:fldCharType="begin"/>
          </w:r>
          <w:r>
            <w:instrText xml:space="preserve"> HYPERLINK \l _Toc2899 </w:instrText>
          </w:r>
          <w:r>
            <w:fldChar w:fldCharType="separate"/>
          </w:r>
          <w:r>
            <w:rPr>
              <w:rFonts w:hint="default" w:ascii="宋体" w:hAnsi="Calibri" w:eastAsia="宋体" w:cs="Times New Roman"/>
              <w:i w:val="0"/>
              <w:lang w:val="en-US" w:eastAsia="zh-CN" w:bidi="ar-SA"/>
            </w:rPr>
            <w:t>2　</w:t>
          </w:r>
          <w:r>
            <w:rPr>
              <w:rFonts w:hint="eastAsia"/>
            </w:rPr>
            <w:t>规范性引用文件</w:t>
          </w:r>
          <w:r>
            <w:tab/>
          </w:r>
          <w:r>
            <w:fldChar w:fldCharType="begin"/>
          </w:r>
          <w:r>
            <w:instrText xml:space="preserve"> PAGEREF _Toc2899 \h </w:instrText>
          </w:r>
          <w:r>
            <w:fldChar w:fldCharType="separate"/>
          </w:r>
          <w:r>
            <w:t>4</w:t>
          </w:r>
          <w:r>
            <w:fldChar w:fldCharType="end"/>
          </w:r>
          <w:r>
            <w:fldChar w:fldCharType="end"/>
          </w:r>
        </w:p>
        <w:p w14:paraId="72D28DF6">
          <w:pPr>
            <w:pStyle w:val="20"/>
            <w:tabs>
              <w:tab w:val="right" w:leader="dot" w:pos="9344"/>
            </w:tabs>
          </w:pPr>
          <w:r>
            <w:fldChar w:fldCharType="begin"/>
          </w:r>
          <w:r>
            <w:instrText xml:space="preserve"> HYPERLINK \l _Toc24113 </w:instrText>
          </w:r>
          <w:r>
            <w:fldChar w:fldCharType="separate"/>
          </w:r>
          <w:r>
            <w:rPr>
              <w:rFonts w:hint="default" w:ascii="宋体" w:hAnsi="Calibri" w:eastAsia="宋体" w:cs="Times New Roman"/>
              <w:i w:val="0"/>
              <w:lang w:val="en-US" w:eastAsia="zh-CN" w:bidi="ar-SA"/>
            </w:rPr>
            <w:t>3　</w:t>
          </w:r>
          <w:r>
            <w:rPr>
              <w:rFonts w:hint="default"/>
              <w:szCs w:val="21"/>
            </w:rPr>
            <w:t>术语和定义</w:t>
          </w:r>
          <w:r>
            <w:tab/>
          </w:r>
          <w:r>
            <w:fldChar w:fldCharType="begin"/>
          </w:r>
          <w:r>
            <w:instrText xml:space="preserve"> PAGEREF _Toc24113 \h </w:instrText>
          </w:r>
          <w:r>
            <w:fldChar w:fldCharType="separate"/>
          </w:r>
          <w:r>
            <w:t>5</w:t>
          </w:r>
          <w:r>
            <w:fldChar w:fldCharType="end"/>
          </w:r>
          <w:r>
            <w:fldChar w:fldCharType="end"/>
          </w:r>
        </w:p>
        <w:p w14:paraId="5F998992">
          <w:pPr>
            <w:pStyle w:val="20"/>
            <w:tabs>
              <w:tab w:val="right" w:leader="dot" w:pos="9344"/>
            </w:tabs>
          </w:pPr>
          <w:r>
            <w:fldChar w:fldCharType="begin"/>
          </w:r>
          <w:r>
            <w:instrText xml:space="preserve"> HYPERLINK \l _Toc468 </w:instrText>
          </w:r>
          <w:r>
            <w:fldChar w:fldCharType="separate"/>
          </w:r>
          <w:r>
            <w:rPr>
              <w:rFonts w:hint="default" w:ascii="宋体" w:hAnsi="Calibri" w:eastAsia="宋体" w:cs="Times New Roman"/>
              <w:i w:val="0"/>
              <w:szCs w:val="21"/>
              <w:lang w:val="en-US" w:eastAsia="zh-CN" w:bidi="ar-SA"/>
            </w:rPr>
            <w:t>4　</w:t>
          </w:r>
          <w:r>
            <w:rPr>
              <w:rFonts w:hint="default" w:ascii="宋体"/>
              <w:szCs w:val="21"/>
            </w:rPr>
            <w:t>一般要求</w:t>
          </w:r>
          <w:r>
            <w:tab/>
          </w:r>
          <w:r>
            <w:fldChar w:fldCharType="begin"/>
          </w:r>
          <w:r>
            <w:instrText xml:space="preserve"> PAGEREF _Toc468 \h </w:instrText>
          </w:r>
          <w:r>
            <w:fldChar w:fldCharType="separate"/>
          </w:r>
          <w:r>
            <w:t>5</w:t>
          </w:r>
          <w:r>
            <w:fldChar w:fldCharType="end"/>
          </w:r>
          <w:r>
            <w:fldChar w:fldCharType="end"/>
          </w:r>
        </w:p>
        <w:p w14:paraId="68ADD6BA">
          <w:pPr>
            <w:pStyle w:val="20"/>
            <w:tabs>
              <w:tab w:val="right" w:leader="dot" w:pos="9344"/>
            </w:tabs>
          </w:pPr>
          <w:r>
            <w:fldChar w:fldCharType="begin"/>
          </w:r>
          <w:r>
            <w:instrText xml:space="preserve"> HYPERLINK \l _Toc13542 </w:instrText>
          </w:r>
          <w:r>
            <w:fldChar w:fldCharType="separate"/>
          </w:r>
          <w:r>
            <w:rPr>
              <w:rFonts w:hint="default" w:ascii="宋体"/>
              <w:szCs w:val="21"/>
              <w:lang w:val="en-US" w:eastAsia="zh-CN"/>
            </w:rPr>
            <w:t>5  技术</w:t>
          </w:r>
          <w:r>
            <w:rPr>
              <w:rFonts w:hint="default" w:ascii="宋体"/>
              <w:szCs w:val="21"/>
            </w:rPr>
            <w:t>要求</w:t>
          </w:r>
          <w:r>
            <w:tab/>
          </w:r>
          <w:r>
            <w:fldChar w:fldCharType="begin"/>
          </w:r>
          <w:r>
            <w:instrText xml:space="preserve"> PAGEREF _Toc13542 \h </w:instrText>
          </w:r>
          <w:r>
            <w:fldChar w:fldCharType="separate"/>
          </w:r>
          <w:r>
            <w:t>9</w:t>
          </w:r>
          <w:r>
            <w:fldChar w:fldCharType="end"/>
          </w:r>
          <w:r>
            <w:fldChar w:fldCharType="end"/>
          </w:r>
        </w:p>
        <w:p w14:paraId="23F3FB80">
          <w:pPr>
            <w:pStyle w:val="20"/>
            <w:tabs>
              <w:tab w:val="right" w:leader="dot" w:pos="9344"/>
            </w:tabs>
          </w:pPr>
          <w:r>
            <w:fldChar w:fldCharType="begin"/>
          </w:r>
          <w:r>
            <w:instrText xml:space="preserve"> HYPERLINK \l _Toc10675 </w:instrText>
          </w:r>
          <w:r>
            <w:fldChar w:fldCharType="separate"/>
          </w:r>
          <w:r>
            <w:rPr>
              <w:rFonts w:hint="default" w:cs="Times New Roman"/>
              <w:i w:val="0"/>
              <w:szCs w:val="21"/>
              <w:lang w:val="en-US" w:eastAsia="zh-CN" w:bidi="ar-SA"/>
            </w:rPr>
            <w:t>6</w:t>
          </w:r>
          <w:r>
            <w:rPr>
              <w:rFonts w:hint="default" w:ascii="宋体" w:hAnsi="Calibri" w:eastAsia="宋体" w:cs="Times New Roman"/>
              <w:i w:val="0"/>
              <w:szCs w:val="21"/>
              <w:lang w:val="en-US" w:eastAsia="zh-CN" w:bidi="ar-SA"/>
            </w:rPr>
            <w:t>　</w:t>
          </w:r>
          <w:r>
            <w:rPr>
              <w:rFonts w:hint="default" w:ascii="宋体" w:hAnsi="Calibri" w:eastAsia="宋体" w:cs="Times New Roman"/>
              <w:kern w:val="2"/>
              <w:szCs w:val="21"/>
            </w:rPr>
            <w:t>试验方法</w:t>
          </w:r>
          <w:r>
            <w:tab/>
          </w:r>
          <w:r>
            <w:fldChar w:fldCharType="begin"/>
          </w:r>
          <w:r>
            <w:instrText xml:space="preserve"> PAGEREF _Toc10675 \h </w:instrText>
          </w:r>
          <w:r>
            <w:fldChar w:fldCharType="separate"/>
          </w:r>
          <w:r>
            <w:t>14</w:t>
          </w:r>
          <w:r>
            <w:fldChar w:fldCharType="end"/>
          </w:r>
          <w:r>
            <w:fldChar w:fldCharType="end"/>
          </w:r>
        </w:p>
        <w:p w14:paraId="0A01081B">
          <w:pPr>
            <w:pStyle w:val="20"/>
            <w:tabs>
              <w:tab w:val="right" w:leader="dot" w:pos="9344"/>
            </w:tabs>
          </w:pPr>
          <w:r>
            <w:fldChar w:fldCharType="begin"/>
          </w:r>
          <w:r>
            <w:instrText xml:space="preserve"> HYPERLINK \l _Toc10606 </w:instrText>
          </w:r>
          <w:r>
            <w:fldChar w:fldCharType="separate"/>
          </w:r>
          <w:r>
            <w:rPr>
              <w:rFonts w:hint="default" w:cs="Times New Roman"/>
              <w:i w:val="0"/>
              <w:szCs w:val="21"/>
              <w:lang w:val="en-US" w:eastAsia="zh-CN" w:bidi="ar-SA"/>
            </w:rPr>
            <w:t>7</w:t>
          </w:r>
          <w:r>
            <w:rPr>
              <w:rFonts w:hint="default" w:ascii="宋体" w:hAnsi="Calibri" w:eastAsia="宋体" w:cs="Times New Roman"/>
              <w:i w:val="0"/>
              <w:szCs w:val="21"/>
              <w:lang w:val="en-US" w:eastAsia="zh-CN" w:bidi="ar-SA"/>
            </w:rPr>
            <w:t>　</w:t>
          </w:r>
          <w:r>
            <w:rPr>
              <w:rFonts w:hint="default" w:ascii="宋体"/>
              <w:szCs w:val="21"/>
            </w:rPr>
            <w:t>检验规则</w:t>
          </w:r>
          <w:r>
            <w:tab/>
          </w:r>
          <w:r>
            <w:fldChar w:fldCharType="begin"/>
          </w:r>
          <w:r>
            <w:instrText xml:space="preserve"> PAGEREF _Toc10606 \h </w:instrText>
          </w:r>
          <w:r>
            <w:fldChar w:fldCharType="separate"/>
          </w:r>
          <w:r>
            <w:t>15</w:t>
          </w:r>
          <w:r>
            <w:fldChar w:fldCharType="end"/>
          </w:r>
          <w:r>
            <w:fldChar w:fldCharType="end"/>
          </w:r>
        </w:p>
        <w:p w14:paraId="6A6980EF">
          <w:pPr>
            <w:pStyle w:val="20"/>
            <w:tabs>
              <w:tab w:val="right" w:leader="dot" w:pos="9344"/>
            </w:tabs>
          </w:pPr>
          <w:r>
            <w:fldChar w:fldCharType="begin"/>
          </w:r>
          <w:r>
            <w:instrText xml:space="preserve"> HYPERLINK \l _Toc14149 </w:instrText>
          </w:r>
          <w:r>
            <w:fldChar w:fldCharType="separate"/>
          </w:r>
          <w:r>
            <w:rPr>
              <w:rFonts w:hint="default" w:cs="Times New Roman"/>
              <w:i w:val="0"/>
              <w:szCs w:val="21"/>
              <w:lang w:val="en-US" w:eastAsia="zh-CN" w:bidi="ar-SA"/>
            </w:rPr>
            <w:t>8</w:t>
          </w:r>
          <w:r>
            <w:rPr>
              <w:rFonts w:hint="default" w:ascii="宋体" w:hAnsi="Calibri" w:eastAsia="宋体" w:cs="Times New Roman"/>
              <w:i w:val="0"/>
              <w:szCs w:val="21"/>
              <w:lang w:val="en-US" w:eastAsia="zh-CN" w:bidi="ar-SA"/>
            </w:rPr>
            <w:t>　</w:t>
          </w:r>
          <w:r>
            <w:rPr>
              <w:rFonts w:hint="default" w:ascii="宋体"/>
              <w:szCs w:val="21"/>
              <w:lang w:val="en-US" w:eastAsia="zh-CN"/>
            </w:rPr>
            <w:t>使用说明、</w:t>
          </w:r>
          <w:r>
            <w:rPr>
              <w:rFonts w:hint="default" w:ascii="宋体"/>
              <w:szCs w:val="21"/>
            </w:rPr>
            <w:t>标志、包装、运输和贮存</w:t>
          </w:r>
          <w:r>
            <w:tab/>
          </w:r>
          <w:r>
            <w:fldChar w:fldCharType="begin"/>
          </w:r>
          <w:r>
            <w:instrText xml:space="preserve"> PAGEREF _Toc14149 \h </w:instrText>
          </w:r>
          <w:r>
            <w:fldChar w:fldCharType="separate"/>
          </w:r>
          <w:r>
            <w:t>15</w:t>
          </w:r>
          <w:r>
            <w:fldChar w:fldCharType="end"/>
          </w:r>
          <w:r>
            <w:fldChar w:fldCharType="end"/>
          </w:r>
        </w:p>
        <w:p w14:paraId="4875433C">
          <w:pPr>
            <w:pStyle w:val="20"/>
            <w:tabs>
              <w:tab w:val="right" w:leader="dot" w:pos="9344"/>
            </w:tabs>
          </w:pPr>
          <w:r>
            <w:fldChar w:fldCharType="begin"/>
          </w:r>
          <w:r>
            <w:instrText xml:space="preserve"> HYPERLINK \l _Toc12379 </w:instrText>
          </w:r>
          <w:r>
            <w:fldChar w:fldCharType="separate"/>
          </w:r>
          <w:r>
            <w:rPr>
              <w:rFonts w:hint="default" w:cs="Times New Roman"/>
              <w:spacing w:val="0"/>
              <w:lang w:val="en-US" w:eastAsia="zh-CN" w:bidi="ar-SA"/>
            </w:rPr>
            <w:t>附</w:t>
          </w:r>
          <w:r>
            <w:rPr>
              <w:rFonts w:hint="default" w:ascii="宋体" w:hAnsi="Calibri" w:eastAsia="宋体" w:cs="Times New Roman"/>
              <w:spacing w:val="0"/>
              <w:lang w:val="en-US" w:eastAsia="zh-CN" w:bidi="ar-SA"/>
            </w:rPr>
            <w:t>录</w:t>
          </w:r>
          <w:r>
            <w:rPr>
              <w:rFonts w:hint="default" w:cs="Times New Roman"/>
              <w:spacing w:val="0"/>
              <w:lang w:val="en-US" w:eastAsia="zh-CN" w:bidi="ar-SA"/>
            </w:rPr>
            <w:t>A</w:t>
          </w:r>
          <w:r>
            <w:t xml:space="preserve"> </w:t>
          </w:r>
          <w:r>
            <w:rPr>
              <w:rFonts w:hint="eastAsia"/>
            </w:rPr>
            <w:t>（资料性）</w:t>
          </w:r>
          <w:r>
            <w:t xml:space="preserve"> </w:t>
          </w:r>
          <w:r>
            <w:rPr>
              <w:rFonts w:hint="eastAsia"/>
            </w:rPr>
            <w:t>港口码头现场作业服装款式</w:t>
          </w:r>
          <w:r>
            <w:tab/>
          </w:r>
          <w:r>
            <w:fldChar w:fldCharType="begin"/>
          </w:r>
          <w:r>
            <w:instrText xml:space="preserve"> PAGEREF _Toc12379 \h </w:instrText>
          </w:r>
          <w:r>
            <w:fldChar w:fldCharType="separate"/>
          </w:r>
          <w:r>
            <w:t>16</w:t>
          </w:r>
          <w:r>
            <w:fldChar w:fldCharType="end"/>
          </w:r>
          <w:r>
            <w:fldChar w:fldCharType="end"/>
          </w:r>
        </w:p>
        <w:p w14:paraId="3EAF667B">
          <w:pPr>
            <w:pStyle w:val="20"/>
            <w:tabs>
              <w:tab w:val="right" w:leader="dot" w:pos="9344"/>
            </w:tabs>
          </w:pPr>
          <w:r>
            <w:fldChar w:fldCharType="begin"/>
          </w:r>
          <w:r>
            <w:instrText xml:space="preserve"> HYPERLINK \l _Toc16439 </w:instrText>
          </w:r>
          <w:r>
            <w:fldChar w:fldCharType="separate"/>
          </w:r>
          <w:r>
            <w:rPr>
              <w:rFonts w:hint="default" w:ascii="宋体" w:hAnsi="Calibri" w:eastAsia="宋体" w:cs="Times New Roman"/>
              <w:spacing w:val="0"/>
              <w:lang w:val="en-US" w:eastAsia="zh-CN" w:bidi="ar-SA"/>
            </w:rPr>
            <w:t>附录B</w:t>
          </w:r>
          <w:r>
            <w:rPr>
              <w:rFonts w:hint="default" w:ascii="宋体" w:hAnsi="Calibri" w:eastAsia="宋体" w:cs="Times New Roman"/>
            </w:rPr>
            <w:t xml:space="preserve"> （</w:t>
          </w:r>
          <w:r>
            <w:rPr>
              <w:rFonts w:hint="default" w:ascii="宋体" w:hAnsi="Calibri" w:eastAsia="宋体" w:cs="Times New Roman"/>
              <w:lang w:val="en-US" w:eastAsia="zh-CN"/>
            </w:rPr>
            <w:t>规范性</w:t>
          </w:r>
          <w:r>
            <w:rPr>
              <w:rFonts w:hint="default" w:ascii="宋体" w:hAnsi="Calibri" w:eastAsia="宋体" w:cs="Times New Roman"/>
            </w:rPr>
            <w:t xml:space="preserve">） </w:t>
          </w:r>
          <w:r>
            <w:rPr>
              <w:rFonts w:hint="default" w:ascii="宋体" w:hAnsi="Calibri" w:eastAsia="宋体" w:cs="Times New Roman"/>
              <w:kern w:val="2"/>
              <w:szCs w:val="21"/>
              <w:lang w:val="en-US" w:eastAsia="zh-CN" w:bidi="ar-SA"/>
            </w:rPr>
            <w:t>警示部位</w:t>
          </w:r>
          <w:r>
            <w:rPr>
              <w:rFonts w:hint="default" w:ascii="宋体" w:hAnsi="Calibri" w:eastAsia="宋体" w:cs="Times New Roman"/>
              <w:kern w:val="2"/>
              <w:szCs w:val="21"/>
              <w:highlight w:val="none"/>
              <w:lang w:val="en-US" w:eastAsia="zh-CN" w:bidi="ar-SA"/>
            </w:rPr>
            <w:t>设计要求</w:t>
          </w:r>
          <w:r>
            <w:tab/>
          </w:r>
          <w:r>
            <w:fldChar w:fldCharType="begin"/>
          </w:r>
          <w:r>
            <w:instrText xml:space="preserve"> PAGEREF _Toc16439 \h </w:instrText>
          </w:r>
          <w:r>
            <w:fldChar w:fldCharType="separate"/>
          </w:r>
          <w:r>
            <w:t>17</w:t>
          </w:r>
          <w:r>
            <w:fldChar w:fldCharType="end"/>
          </w:r>
          <w:r>
            <w:fldChar w:fldCharType="end"/>
          </w:r>
        </w:p>
        <w:p w14:paraId="200E7506">
          <w:pPr>
            <w:pStyle w:val="20"/>
            <w:tabs>
              <w:tab w:val="right" w:leader="dot" w:pos="9344"/>
            </w:tabs>
          </w:pPr>
          <w:r>
            <w:fldChar w:fldCharType="end"/>
          </w:r>
        </w:p>
      </w:sdtContent>
    </w:sdt>
    <w:p w14:paraId="1CDA14AF">
      <w:r>
        <w:br w:type="page"/>
      </w:r>
    </w:p>
    <w:p w14:paraId="34A0FBC3"/>
    <w:bookmarkEnd w:id="19"/>
    <w:p w14:paraId="4C33EC80">
      <w:pPr>
        <w:pStyle w:val="94"/>
        <w:spacing w:before="900" w:after="360"/>
        <w:outlineLvl w:val="0"/>
      </w:pPr>
      <w:bookmarkStart w:id="20" w:name="_Toc10996"/>
      <w:bookmarkStart w:id="21" w:name="_Toc4801"/>
      <w:bookmarkStart w:id="22" w:name="_Toc20624"/>
      <w:bookmarkStart w:id="23" w:name="_Toc9818"/>
      <w:bookmarkStart w:id="24" w:name="_Toc14399"/>
      <w:bookmarkStart w:id="25" w:name="BookMark2"/>
      <w:r>
        <w:rPr>
          <w:rFonts w:hint="eastAsia"/>
          <w:spacing w:val="320"/>
        </w:rPr>
        <w:t>前</w:t>
      </w:r>
      <w:r>
        <w:rPr>
          <w:rFonts w:hint="eastAsia"/>
        </w:rPr>
        <w:t>言</w:t>
      </w:r>
      <w:bookmarkEnd w:id="20"/>
      <w:bookmarkEnd w:id="21"/>
      <w:bookmarkEnd w:id="22"/>
      <w:bookmarkEnd w:id="23"/>
      <w:bookmarkEnd w:id="24"/>
    </w:p>
    <w:p w14:paraId="1FD809F9">
      <w:pPr>
        <w:pStyle w:val="59"/>
        <w:ind w:firstLine="420"/>
      </w:pPr>
      <w:r>
        <w:rPr>
          <w:rFonts w:hint="eastAsia"/>
        </w:rPr>
        <w:t>本文件按照GB/T 1.1—2020《标准化工作导则  第1部分：标准化文件的结构和起草规则》的规定起草。</w:t>
      </w:r>
    </w:p>
    <w:p w14:paraId="238CB6E6">
      <w:pPr>
        <w:pStyle w:val="59"/>
        <w:ind w:firstLine="420"/>
      </w:pPr>
    </w:p>
    <w:p w14:paraId="1226612D">
      <w:pPr>
        <w:pStyle w:val="59"/>
        <w:ind w:firstLine="420"/>
      </w:pPr>
    </w:p>
    <w:p w14:paraId="48CA45F0">
      <w:pPr>
        <w:pStyle w:val="59"/>
        <w:ind w:firstLine="420"/>
      </w:pPr>
      <w:r>
        <w:rPr>
          <w:rFonts w:hint="eastAsia" w:ascii="宋体" w:hAnsi="宋体" w:eastAsia="宋体" w:cs="宋体"/>
          <w:szCs w:val="21"/>
        </w:rPr>
        <w:t>请注意本</w:t>
      </w:r>
      <w:r>
        <w:rPr>
          <w:rFonts w:hint="eastAsia" w:hAnsi="宋体" w:cs="宋体"/>
          <w:szCs w:val="21"/>
          <w:lang w:val="en-US" w:eastAsia="zh-CN"/>
        </w:rPr>
        <w:t>文件</w:t>
      </w:r>
      <w:r>
        <w:rPr>
          <w:rFonts w:hint="eastAsia" w:ascii="宋体" w:hAnsi="宋体" w:eastAsia="宋体" w:cs="宋体"/>
          <w:szCs w:val="21"/>
        </w:rPr>
        <w:t>的某些内容可能涉及专利。本</w:t>
      </w:r>
      <w:r>
        <w:rPr>
          <w:rFonts w:hint="eastAsia" w:hAnsi="宋体" w:cs="宋体"/>
          <w:szCs w:val="21"/>
          <w:lang w:val="en-US" w:eastAsia="zh-CN"/>
        </w:rPr>
        <w:t>文件</w:t>
      </w:r>
      <w:r>
        <w:rPr>
          <w:rFonts w:hint="eastAsia" w:ascii="宋体" w:hAnsi="宋体" w:eastAsia="宋体" w:cs="宋体"/>
          <w:szCs w:val="21"/>
        </w:rPr>
        <w:t>的发布机构不承担识别这些专利的责任。</w:t>
      </w:r>
    </w:p>
    <w:p w14:paraId="2FA56E55">
      <w:pPr>
        <w:pStyle w:val="59"/>
        <w:ind w:firstLine="420"/>
      </w:pPr>
      <w:r>
        <w:rPr>
          <w:rFonts w:hint="eastAsia"/>
        </w:rPr>
        <w:t>本文件由××××提出并归口。</w:t>
      </w:r>
    </w:p>
    <w:p w14:paraId="2D55885B">
      <w:pPr>
        <w:pStyle w:val="59"/>
        <w:ind w:firstLine="420"/>
      </w:pPr>
      <w:r>
        <w:rPr>
          <w:rFonts w:hint="eastAsia"/>
        </w:rPr>
        <w:t>本文件起草单位：</w:t>
      </w:r>
      <w:r>
        <w:rPr>
          <w:rFonts w:hint="eastAsia" w:hAnsi="宋体" w:cs="宋体"/>
        </w:rPr>
        <w:t>山港山海生产保障(山东)有限公司、山东陆海服务发展集团有限公司、迪尚集团有限公司、上海国际港务（集团）有限公司</w:t>
      </w:r>
      <w:r>
        <w:rPr>
          <w:rFonts w:hint="eastAsia" w:hAnsi="宋体" w:cs="宋体"/>
          <w:lang w:eastAsia="zh-CN"/>
        </w:rPr>
        <w:t>、河北港口集团有限公司、</w:t>
      </w:r>
      <w:r>
        <w:rPr>
          <w:rFonts w:hint="eastAsia" w:hAnsi="宋体" w:cs="宋体"/>
        </w:rPr>
        <w:t>山东迪尚职业工装集团有限公司、威海纺织集团进出口有限责任公司、中纺标（深圳）检测有限公司。</w:t>
      </w:r>
    </w:p>
    <w:p w14:paraId="7771EE8A">
      <w:pPr>
        <w:pStyle w:val="59"/>
        <w:ind w:firstLine="420"/>
        <w:rPr>
          <w:color w:val="auto"/>
        </w:rPr>
      </w:pPr>
      <w:r>
        <w:rPr>
          <w:rFonts w:hint="eastAsia"/>
        </w:rPr>
        <w:t>本文件主要起草人：</w:t>
      </w:r>
      <w:r>
        <w:rPr>
          <w:rFonts w:hint="eastAsia"/>
          <w:lang w:val="en-US" w:eastAsia="zh-CN"/>
        </w:rPr>
        <w:t>刘静、</w:t>
      </w:r>
      <w:r>
        <w:rPr>
          <w:rFonts w:hint="eastAsia" w:hAnsi="宋体" w:cs="宋体"/>
        </w:rPr>
        <w:t>凌晨、朱洪韬、臧家亮、刘加磊、黄璐、王雪</w:t>
      </w:r>
      <w:r>
        <w:rPr>
          <w:rFonts w:hint="eastAsia" w:hAnsi="宋体" w:cs="宋体"/>
          <w:color w:val="auto"/>
        </w:rPr>
        <w:t>、</w:t>
      </w:r>
      <w:r>
        <w:rPr>
          <w:rFonts w:hint="eastAsia" w:hAnsi="宋体" w:cs="宋体"/>
          <w:color w:val="auto"/>
          <w:lang w:val="en-US" w:eastAsia="zh-CN"/>
        </w:rPr>
        <w:t>吴春、黄炜、潘伟、鉴雯、张维跃</w:t>
      </w:r>
      <w:r>
        <w:rPr>
          <w:rFonts w:hint="eastAsia" w:hAnsi="宋体" w:cs="宋体"/>
          <w:color w:val="auto"/>
        </w:rPr>
        <w:t>、王志昌、夏振玲、王志君、王丽丽、郭艳、杨宜进、曾钦学、王昭闰。</w:t>
      </w:r>
    </w:p>
    <w:p w14:paraId="3E061F0A">
      <w:pPr>
        <w:pStyle w:val="59"/>
        <w:ind w:firstLine="420"/>
        <w:rPr>
          <w:color w:val="auto"/>
        </w:rPr>
      </w:pPr>
    </w:p>
    <w:p w14:paraId="1F5E602A">
      <w:pPr>
        <w:pStyle w:val="59"/>
        <w:ind w:firstLine="420"/>
        <w:sectPr>
          <w:headerReference r:id="rId10" w:type="default"/>
          <w:footerReference r:id="rId11" w:type="default"/>
          <w:pgSz w:w="11906" w:h="16838"/>
          <w:pgMar w:top="1928" w:right="1134" w:bottom="1134" w:left="1134" w:header="1418" w:footer="1134" w:gutter="284"/>
          <w:pgNumType w:fmt="upperRoman"/>
          <w:cols w:space="425" w:num="1"/>
          <w:formProt w:val="0"/>
          <w:docGrid w:linePitch="312" w:charSpace="0"/>
        </w:sectPr>
      </w:pPr>
    </w:p>
    <w:bookmarkEnd w:id="25"/>
    <w:p w14:paraId="2BB84139">
      <w:pPr>
        <w:spacing w:line="20" w:lineRule="exact"/>
        <w:jc w:val="center"/>
        <w:rPr>
          <w:rFonts w:hint="eastAsia" w:ascii="黑体" w:hAnsi="黑体" w:eastAsia="黑体"/>
          <w:sz w:val="32"/>
          <w:szCs w:val="32"/>
        </w:rPr>
      </w:pPr>
      <w:bookmarkStart w:id="26" w:name="BookMark4"/>
    </w:p>
    <w:p w14:paraId="56AAF0D6">
      <w:pPr>
        <w:spacing w:line="20" w:lineRule="exact"/>
        <w:jc w:val="center"/>
        <w:rPr>
          <w:rFonts w:hint="eastAsia" w:ascii="黑体" w:hAnsi="黑体" w:eastAsia="黑体"/>
          <w:sz w:val="32"/>
          <w:szCs w:val="32"/>
        </w:rPr>
      </w:pPr>
    </w:p>
    <w:sdt>
      <w:sdtPr>
        <w:tag w:val="NEW_STAND_NAME"/>
        <w:id w:val="595910757"/>
        <w:lock w:val="sdtLocked"/>
        <w:placeholder>
          <w:docPart w:val="1A2C46D9A84745A28EF688E729E11585"/>
        </w:placeholder>
      </w:sdtPr>
      <w:sdtContent>
        <w:p w14:paraId="76E6265E">
          <w:pPr>
            <w:pStyle w:val="180"/>
            <w:spacing w:before="240" w:beforeLines="100" w:after="528" w:afterLines="220"/>
            <w:rPr>
              <w:rFonts w:hint="eastAsia"/>
            </w:rPr>
          </w:pPr>
          <w:bookmarkStart w:id="27" w:name="NEW_STAND_NAME"/>
          <w:r>
            <w:rPr>
              <w:rFonts w:hint="eastAsia"/>
            </w:rPr>
            <w:t>港口码头现场作业服装</w:t>
          </w:r>
        </w:p>
      </w:sdtContent>
    </w:sdt>
    <w:bookmarkEnd w:id="27"/>
    <w:p w14:paraId="765AE22D">
      <w:pPr>
        <w:pStyle w:val="107"/>
        <w:numPr>
          <w:ilvl w:val="1"/>
          <w:numId w:val="0"/>
        </w:numPr>
        <w:spacing w:before="240" w:after="240"/>
      </w:pPr>
      <w:bookmarkStart w:id="28" w:name="_Toc26718930"/>
      <w:bookmarkStart w:id="29" w:name="_Toc24884218"/>
      <w:bookmarkStart w:id="30" w:name="_Toc7474"/>
      <w:bookmarkStart w:id="31" w:name="_Toc8616"/>
      <w:bookmarkStart w:id="32" w:name="_Toc8827"/>
      <w:bookmarkStart w:id="33" w:name="_Toc26986530"/>
      <w:bookmarkStart w:id="34" w:name="_Toc15706"/>
      <w:bookmarkStart w:id="35" w:name="_Toc17233333"/>
      <w:bookmarkStart w:id="36" w:name="_Toc190089206"/>
      <w:bookmarkStart w:id="37" w:name="_Toc17233325"/>
      <w:bookmarkStart w:id="38" w:name="_Toc26648465"/>
      <w:bookmarkStart w:id="39" w:name="_Toc21516"/>
      <w:bookmarkStart w:id="40" w:name="_Toc97192964"/>
      <w:bookmarkStart w:id="41" w:name="_Toc24884211"/>
      <w:bookmarkStart w:id="42" w:name="_Toc26986771"/>
      <w:r>
        <w:rPr>
          <w:rFonts w:hint="eastAsia" w:ascii="黑体" w:hAnsi="Times New Roman" w:eastAsia="黑体" w:cs="Times New Roman"/>
          <w:b w:val="0"/>
          <w:i w:val="0"/>
          <w:sz w:val="21"/>
          <w:lang w:val="en-US" w:eastAsia="zh-CN" w:bidi="ar-SA"/>
        </w:rPr>
        <w:t>1　</w:t>
      </w:r>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055744C">
      <w:pPr>
        <w:pStyle w:val="59"/>
        <w:ind w:firstLine="420"/>
      </w:pPr>
      <w:bookmarkStart w:id="43" w:name="_Toc24884212"/>
      <w:bookmarkStart w:id="44" w:name="_Toc17233326"/>
      <w:bookmarkStart w:id="45" w:name="_Toc24884219"/>
      <w:bookmarkStart w:id="46" w:name="_Toc26648466"/>
      <w:bookmarkStart w:id="47" w:name="_Toc17233334"/>
      <w:r>
        <w:rPr>
          <w:rFonts w:hint="eastAsia"/>
        </w:rPr>
        <w:t>本文件规定了港口</w:t>
      </w:r>
      <w:r>
        <w:t>码头现场作业服</w:t>
      </w:r>
      <w:r>
        <w:rPr>
          <w:rFonts w:hint="eastAsia"/>
        </w:rPr>
        <w:t>装的一般要求、技术要求、试验方法、检验规则和</w:t>
      </w:r>
      <w:r>
        <w:rPr>
          <w:rFonts w:hint="default" w:ascii="宋体" w:hAnsi="宋体" w:eastAsia="宋体"/>
          <w:color w:val="000000"/>
          <w:kern w:val="2"/>
          <w:szCs w:val="21"/>
          <w:lang w:val="en-US" w:eastAsia="zh-CN"/>
        </w:rPr>
        <w:t>使用说明、</w:t>
      </w:r>
      <w:r>
        <w:rPr>
          <w:rFonts w:hint="eastAsia"/>
        </w:rPr>
        <w:t>标志、包装、运输、贮存等。</w:t>
      </w:r>
    </w:p>
    <w:p w14:paraId="17A3C645">
      <w:pPr>
        <w:pStyle w:val="59"/>
        <w:ind w:firstLine="420"/>
        <w:rPr>
          <w:rFonts w:hint="eastAsia" w:eastAsia="宋体"/>
          <w:lang w:eastAsia="zh-CN"/>
        </w:rPr>
      </w:pPr>
      <w:r>
        <w:rPr>
          <w:rFonts w:hint="eastAsia"/>
        </w:rPr>
        <w:t>本文件适用于以</w:t>
      </w:r>
      <w:r>
        <w:t>纺织机织物为</w:t>
      </w:r>
      <w:r>
        <w:rPr>
          <w:rFonts w:hint="eastAsia"/>
        </w:rPr>
        <w:t>主要</w:t>
      </w:r>
      <w:r>
        <w:t>面料制成的港口码头现场作业人员</w:t>
      </w:r>
      <w:r>
        <w:rPr>
          <w:rFonts w:hint="eastAsia"/>
        </w:rPr>
        <w:t>服装设计、制作</w:t>
      </w:r>
      <w:r>
        <w:rPr>
          <w:rFonts w:hint="eastAsia"/>
          <w:lang w:eastAsia="zh-CN"/>
        </w:rPr>
        <w:t>。</w:t>
      </w:r>
    </w:p>
    <w:p w14:paraId="00FA0A87">
      <w:pPr>
        <w:pStyle w:val="107"/>
        <w:numPr>
          <w:ilvl w:val="1"/>
          <w:numId w:val="0"/>
        </w:numPr>
        <w:spacing w:before="240" w:after="240"/>
      </w:pPr>
      <w:bookmarkStart w:id="48" w:name="_Toc20809"/>
      <w:bookmarkStart w:id="49" w:name="_Toc26986531"/>
      <w:bookmarkStart w:id="50" w:name="_Toc14141"/>
      <w:bookmarkStart w:id="51" w:name="_Toc97192965"/>
      <w:bookmarkStart w:id="52" w:name="_Toc26718"/>
      <w:bookmarkStart w:id="53" w:name="_Toc2899"/>
      <w:bookmarkStart w:id="54" w:name="_Toc190089207"/>
      <w:bookmarkStart w:id="55" w:name="_Toc26718931"/>
      <w:bookmarkStart w:id="56" w:name="_Toc27533"/>
      <w:bookmarkStart w:id="57" w:name="_Toc26986772"/>
      <w:r>
        <w:rPr>
          <w:rFonts w:hint="eastAsia" w:ascii="黑体" w:hAnsi="Times New Roman" w:eastAsia="黑体" w:cs="Times New Roman"/>
          <w:b w:val="0"/>
          <w:i w:val="0"/>
          <w:sz w:val="21"/>
          <w:lang w:val="en-US" w:eastAsia="zh-CN" w:bidi="ar-SA"/>
        </w:rPr>
        <w:t>2　</w:t>
      </w:r>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52BDC7DD4D694EB88CBB126D1875218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3729F22">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A5EDC0">
      <w:pPr>
        <w:pStyle w:val="59"/>
        <w:ind w:firstLine="420"/>
        <w:rPr>
          <w:rFonts w:hint="eastAsia"/>
          <w:szCs w:val="21"/>
        </w:rPr>
      </w:pPr>
      <w:r>
        <w:rPr>
          <w:rFonts w:hint="eastAsia"/>
          <w:szCs w:val="21"/>
        </w:rPr>
        <w:t>GB/T 250  纺织品  色牢度试验 评定变色用灰色样卡</w:t>
      </w:r>
    </w:p>
    <w:p w14:paraId="65D81947">
      <w:pPr>
        <w:pStyle w:val="59"/>
        <w:ind w:firstLine="420"/>
        <w:rPr>
          <w:rFonts w:hint="eastAsia"/>
          <w:szCs w:val="21"/>
        </w:rPr>
      </w:pPr>
      <w:r>
        <w:rPr>
          <w:rFonts w:hint="eastAsia"/>
          <w:szCs w:val="21"/>
        </w:rPr>
        <w:t>GB/T 1335.1  服装号型  男子</w:t>
      </w:r>
    </w:p>
    <w:p w14:paraId="3F80A8AB">
      <w:pPr>
        <w:pStyle w:val="59"/>
        <w:ind w:firstLine="420"/>
        <w:rPr>
          <w:rFonts w:hint="eastAsia"/>
          <w:szCs w:val="21"/>
        </w:rPr>
      </w:pPr>
      <w:r>
        <w:rPr>
          <w:rFonts w:hint="eastAsia"/>
          <w:szCs w:val="21"/>
        </w:rPr>
        <w:t>GB/T 1335.2  服装号型  女子</w:t>
      </w:r>
    </w:p>
    <w:p w14:paraId="32F32ABF">
      <w:pPr>
        <w:pStyle w:val="59"/>
        <w:ind w:firstLine="420"/>
        <w:rPr>
          <w:rFonts w:hint="eastAsia"/>
          <w:szCs w:val="21"/>
        </w:rPr>
      </w:pPr>
      <w:r>
        <w:rPr>
          <w:rFonts w:hint="eastAsia"/>
          <w:szCs w:val="21"/>
        </w:rPr>
        <w:t>GB/T 2668  单服、套装规格</w:t>
      </w:r>
      <w:bookmarkStart w:id="101" w:name="_GoBack"/>
      <w:bookmarkEnd w:id="101"/>
    </w:p>
    <w:p w14:paraId="7F9A8213">
      <w:pPr>
        <w:pStyle w:val="59"/>
        <w:ind w:firstLine="420"/>
        <w:rPr>
          <w:rFonts w:hint="eastAsia"/>
          <w:szCs w:val="21"/>
        </w:rPr>
      </w:pPr>
      <w:r>
        <w:rPr>
          <w:rFonts w:hint="eastAsia"/>
          <w:szCs w:val="21"/>
        </w:rPr>
        <w:t>GB/T 3917.2  纺织品 织物撕破性能 第2部分：裤型试样（单缝）撕破强力的测定</w:t>
      </w:r>
    </w:p>
    <w:p w14:paraId="5BC14642">
      <w:pPr>
        <w:pStyle w:val="59"/>
        <w:ind w:firstLine="420"/>
        <w:rPr>
          <w:rFonts w:hint="eastAsia"/>
          <w:szCs w:val="21"/>
        </w:rPr>
      </w:pPr>
      <w:r>
        <w:rPr>
          <w:rFonts w:hint="eastAsia"/>
          <w:szCs w:val="21"/>
        </w:rPr>
        <w:t>GB/T 3921－2008  纺织品  色牢度试验 耐皂洗色牢度</w:t>
      </w:r>
    </w:p>
    <w:p w14:paraId="72F62949">
      <w:pPr>
        <w:pStyle w:val="59"/>
        <w:ind w:firstLine="420"/>
        <w:rPr>
          <w:rFonts w:hint="eastAsia"/>
          <w:szCs w:val="21"/>
        </w:rPr>
      </w:pPr>
      <w:r>
        <w:rPr>
          <w:rFonts w:hint="eastAsia"/>
          <w:szCs w:val="21"/>
        </w:rPr>
        <w:t>GB/T 4745  纺织品防水性能的检测和评价 沾水法</w:t>
      </w:r>
    </w:p>
    <w:p w14:paraId="6BB20AE8">
      <w:pPr>
        <w:pStyle w:val="59"/>
        <w:ind w:firstLine="420"/>
        <w:rPr>
          <w:rFonts w:hint="eastAsia"/>
          <w:szCs w:val="21"/>
        </w:rPr>
      </w:pPr>
      <w:r>
        <w:rPr>
          <w:rFonts w:hint="eastAsia"/>
          <w:szCs w:val="21"/>
        </w:rPr>
        <w:t>GB/T 4802.1－2008  纺织品  织物起毛起球性能的测定  第1部分：圆轨迹法</w:t>
      </w:r>
    </w:p>
    <w:p w14:paraId="57EFD4F0">
      <w:pPr>
        <w:pStyle w:val="59"/>
        <w:ind w:firstLine="420"/>
        <w:rPr>
          <w:rFonts w:hint="eastAsia"/>
          <w:szCs w:val="21"/>
        </w:rPr>
      </w:pPr>
      <w:r>
        <w:rPr>
          <w:rFonts w:hint="eastAsia"/>
          <w:szCs w:val="21"/>
        </w:rPr>
        <w:t>GB/T 4841.3  染料染色标准深度色卡  2/1、1/3、1/6、1/12、1/25</w:t>
      </w:r>
    </w:p>
    <w:p w14:paraId="42324674">
      <w:pPr>
        <w:pStyle w:val="59"/>
        <w:ind w:firstLine="420"/>
        <w:rPr>
          <w:rFonts w:hint="eastAsia"/>
          <w:szCs w:val="21"/>
        </w:rPr>
      </w:pPr>
      <w:r>
        <w:rPr>
          <w:rFonts w:hint="eastAsia"/>
          <w:szCs w:val="21"/>
        </w:rPr>
        <w:t>GB/T 5296.4  消费品使用说明  第4部分：纺织品和服装</w:t>
      </w:r>
    </w:p>
    <w:p w14:paraId="686D6FE4">
      <w:pPr>
        <w:pStyle w:val="59"/>
        <w:ind w:firstLine="420"/>
        <w:rPr>
          <w:rFonts w:hint="eastAsia"/>
          <w:szCs w:val="21"/>
        </w:rPr>
      </w:pPr>
      <w:r>
        <w:rPr>
          <w:rFonts w:hint="eastAsia"/>
          <w:szCs w:val="21"/>
        </w:rPr>
        <w:t>GB/T 5453－</w:t>
      </w:r>
      <w:r>
        <w:rPr>
          <w:rFonts w:hint="eastAsia"/>
          <w:szCs w:val="21"/>
          <w:lang w:val="en-US" w:eastAsia="zh-CN"/>
        </w:rPr>
        <w:t>2025</w:t>
      </w:r>
      <w:r>
        <w:rPr>
          <w:rFonts w:hint="eastAsia"/>
          <w:szCs w:val="21"/>
        </w:rPr>
        <w:t xml:space="preserve">  纺织品  织物透气性的测定</w:t>
      </w:r>
    </w:p>
    <w:p w14:paraId="1E93BE46">
      <w:pPr>
        <w:pStyle w:val="59"/>
        <w:ind w:firstLine="420"/>
        <w:rPr>
          <w:rFonts w:hint="eastAsia"/>
          <w:szCs w:val="21"/>
        </w:rPr>
      </w:pPr>
      <w:r>
        <w:rPr>
          <w:rFonts w:hint="eastAsia"/>
          <w:szCs w:val="21"/>
        </w:rPr>
        <w:t>GB/T 8170  数值修约规则与极限数值的表示和判定</w:t>
      </w:r>
    </w:p>
    <w:p w14:paraId="44CE6F0E">
      <w:pPr>
        <w:pStyle w:val="59"/>
        <w:ind w:firstLine="420"/>
        <w:rPr>
          <w:rFonts w:hint="eastAsia"/>
          <w:szCs w:val="21"/>
        </w:rPr>
      </w:pPr>
      <w:r>
        <w:rPr>
          <w:rFonts w:hint="eastAsia"/>
          <w:szCs w:val="21"/>
        </w:rPr>
        <w:t>GB/T 8427－2019  纺织品  色牢度试验  耐人造光色牢度：氙弧</w:t>
      </w:r>
    </w:p>
    <w:p w14:paraId="1546F435">
      <w:pPr>
        <w:pStyle w:val="59"/>
        <w:ind w:firstLine="420"/>
        <w:rPr>
          <w:rFonts w:hint="eastAsia"/>
          <w:szCs w:val="21"/>
        </w:rPr>
      </w:pPr>
      <w:r>
        <w:rPr>
          <w:rFonts w:hint="eastAsia"/>
          <w:szCs w:val="21"/>
        </w:rPr>
        <w:t>GB/T 8629－2017  纺织品  试验用家庭洗涤和干燥程序</w:t>
      </w:r>
    </w:p>
    <w:p w14:paraId="3951BBB7">
      <w:pPr>
        <w:pStyle w:val="59"/>
        <w:ind w:firstLine="420"/>
        <w:rPr>
          <w:rFonts w:hint="eastAsia"/>
          <w:szCs w:val="21"/>
        </w:rPr>
      </w:pPr>
      <w:r>
        <w:rPr>
          <w:rFonts w:hint="eastAsia"/>
          <w:szCs w:val="21"/>
        </w:rPr>
        <w:t>GB/T 8630  纺织品  洗涤和干燥后尺寸变化的测定</w:t>
      </w:r>
    </w:p>
    <w:p w14:paraId="1D8B937F">
      <w:pPr>
        <w:pStyle w:val="59"/>
        <w:ind w:firstLine="420"/>
        <w:rPr>
          <w:rFonts w:hint="eastAsia"/>
          <w:szCs w:val="21"/>
        </w:rPr>
      </w:pPr>
      <w:r>
        <w:rPr>
          <w:rFonts w:hint="eastAsia"/>
          <w:szCs w:val="21"/>
        </w:rPr>
        <w:t>GB/T 12703.1  纺织品  静电性能试验方法  第1部分：电晕充电法</w:t>
      </w:r>
    </w:p>
    <w:p w14:paraId="32F9855E">
      <w:pPr>
        <w:pStyle w:val="59"/>
        <w:ind w:firstLine="420"/>
        <w:rPr>
          <w:rFonts w:hint="eastAsia"/>
          <w:szCs w:val="21"/>
        </w:rPr>
      </w:pPr>
      <w:r>
        <w:rPr>
          <w:rFonts w:hint="eastAsia"/>
          <w:szCs w:val="21"/>
        </w:rPr>
        <w:t>GB/T 14272  羽绒服装</w:t>
      </w:r>
    </w:p>
    <w:p w14:paraId="6F09F914">
      <w:pPr>
        <w:pStyle w:val="59"/>
        <w:ind w:firstLine="420"/>
        <w:rPr>
          <w:rFonts w:hint="eastAsia"/>
          <w:szCs w:val="21"/>
        </w:rPr>
      </w:pPr>
      <w:r>
        <w:rPr>
          <w:rFonts w:hint="eastAsia"/>
          <w:szCs w:val="21"/>
        </w:rPr>
        <w:t>GB/T 14801  机织物与针织物纬斜和弓纬试验方法</w:t>
      </w:r>
    </w:p>
    <w:p w14:paraId="1A1BA506">
      <w:pPr>
        <w:pStyle w:val="59"/>
        <w:ind w:firstLine="420"/>
        <w:rPr>
          <w:rFonts w:hint="eastAsia"/>
          <w:szCs w:val="21"/>
        </w:rPr>
      </w:pPr>
      <w:r>
        <w:rPr>
          <w:rFonts w:hint="eastAsia"/>
          <w:szCs w:val="21"/>
        </w:rPr>
        <w:t>GB 18401  国家纺织产品基本安全技术规范</w:t>
      </w:r>
    </w:p>
    <w:p w14:paraId="2A87265A">
      <w:pPr>
        <w:pStyle w:val="59"/>
        <w:ind w:firstLine="420"/>
        <w:rPr>
          <w:rFonts w:hint="eastAsia"/>
          <w:szCs w:val="21"/>
        </w:rPr>
      </w:pPr>
      <w:r>
        <w:rPr>
          <w:rFonts w:hint="eastAsia"/>
          <w:szCs w:val="21"/>
        </w:rPr>
        <w:t>GB/T 19977  纺织品  拒油性  抗碳氢化合物试验</w:t>
      </w:r>
    </w:p>
    <w:p w14:paraId="5DB666AF">
      <w:pPr>
        <w:pStyle w:val="59"/>
        <w:ind w:firstLine="420"/>
        <w:rPr>
          <w:rFonts w:hint="eastAsia"/>
          <w:szCs w:val="21"/>
        </w:rPr>
      </w:pPr>
      <w:r>
        <w:rPr>
          <w:rFonts w:hint="eastAsia"/>
          <w:szCs w:val="21"/>
        </w:rPr>
        <w:t>GB 20653－2020  防护服装 职业用高可视性警示服</w:t>
      </w:r>
    </w:p>
    <w:p w14:paraId="2C0E9216">
      <w:pPr>
        <w:pStyle w:val="59"/>
        <w:ind w:firstLine="420"/>
        <w:rPr>
          <w:rFonts w:hint="eastAsia"/>
          <w:szCs w:val="21"/>
        </w:rPr>
      </w:pPr>
      <w:r>
        <w:rPr>
          <w:rFonts w:hint="eastAsia"/>
          <w:szCs w:val="21"/>
        </w:rPr>
        <w:t>GB/T 21294－2014  服装理化性能的检验方法</w:t>
      </w:r>
    </w:p>
    <w:p w14:paraId="3C97E296">
      <w:pPr>
        <w:pStyle w:val="59"/>
        <w:ind w:firstLine="420"/>
        <w:rPr>
          <w:rFonts w:hint="eastAsia"/>
          <w:szCs w:val="21"/>
        </w:rPr>
      </w:pPr>
      <w:r>
        <w:rPr>
          <w:rFonts w:hint="eastAsia"/>
          <w:szCs w:val="21"/>
        </w:rPr>
        <w:t>GB/T 21295－2014  服装理化性能的技术要求</w:t>
      </w:r>
    </w:p>
    <w:p w14:paraId="464E3BD2">
      <w:pPr>
        <w:pStyle w:val="59"/>
        <w:ind w:firstLine="420"/>
        <w:rPr>
          <w:rFonts w:hint="eastAsia"/>
          <w:szCs w:val="21"/>
        </w:rPr>
      </w:pPr>
      <w:r>
        <w:rPr>
          <w:rFonts w:hint="eastAsia"/>
          <w:szCs w:val="21"/>
        </w:rPr>
        <w:t>GB/T 29862  纺织品  纤维含量的标识</w:t>
      </w:r>
    </w:p>
    <w:p w14:paraId="7DAF82AB">
      <w:pPr>
        <w:pStyle w:val="59"/>
        <w:ind w:firstLine="420"/>
        <w:rPr>
          <w:rFonts w:hint="eastAsia"/>
          <w:szCs w:val="21"/>
        </w:rPr>
      </w:pPr>
      <w:r>
        <w:rPr>
          <w:rFonts w:hint="eastAsia"/>
          <w:szCs w:val="21"/>
        </w:rPr>
        <w:t>GB/T 31127－2014  纺织品  色牢度试验  拼接互染色牢度</w:t>
      </w:r>
    </w:p>
    <w:p w14:paraId="603BB3D7">
      <w:pPr>
        <w:pStyle w:val="59"/>
        <w:ind w:firstLine="420"/>
        <w:rPr>
          <w:rFonts w:hint="eastAsia"/>
          <w:szCs w:val="21"/>
        </w:rPr>
      </w:pPr>
      <w:r>
        <w:rPr>
          <w:rFonts w:hint="eastAsia"/>
          <w:szCs w:val="21"/>
        </w:rPr>
        <w:t>GB/T 31702  纺织制品附件锐利性试验方法</w:t>
      </w:r>
    </w:p>
    <w:p w14:paraId="048AD51C">
      <w:pPr>
        <w:pStyle w:val="59"/>
        <w:ind w:firstLine="420"/>
        <w:rPr>
          <w:rFonts w:hint="eastAsia"/>
          <w:szCs w:val="21"/>
        </w:rPr>
      </w:pPr>
      <w:r>
        <w:rPr>
          <w:rFonts w:hint="eastAsia"/>
          <w:szCs w:val="21"/>
        </w:rPr>
        <w:t>GB/T 31907  服装测量方法</w:t>
      </w:r>
    </w:p>
    <w:p w14:paraId="51067AFA">
      <w:pPr>
        <w:pStyle w:val="59"/>
        <w:ind w:firstLine="420"/>
        <w:rPr>
          <w:rFonts w:hint="eastAsia"/>
          <w:szCs w:val="21"/>
        </w:rPr>
      </w:pPr>
      <w:r>
        <w:rPr>
          <w:rFonts w:hint="eastAsia"/>
          <w:szCs w:val="21"/>
        </w:rPr>
        <w:t>FZ/T 01118-2012  纺织品  防污性能的检测和评价  易去污性</w:t>
      </w:r>
    </w:p>
    <w:p w14:paraId="1F81380E">
      <w:pPr>
        <w:pStyle w:val="59"/>
        <w:ind w:firstLine="420"/>
        <w:rPr>
          <w:rFonts w:hint="eastAsia"/>
          <w:szCs w:val="21"/>
        </w:rPr>
      </w:pPr>
      <w:r>
        <w:rPr>
          <w:rFonts w:hint="eastAsia"/>
          <w:szCs w:val="21"/>
        </w:rPr>
        <w:t>FZ/T 80002  服装标志、包装、运输和贮存</w:t>
      </w:r>
    </w:p>
    <w:p w14:paraId="5EABD71F">
      <w:pPr>
        <w:pStyle w:val="59"/>
        <w:ind w:firstLine="420"/>
        <w:rPr>
          <w:rFonts w:hint="eastAsia"/>
          <w:szCs w:val="21"/>
        </w:rPr>
      </w:pPr>
      <w:r>
        <w:rPr>
          <w:rFonts w:hint="eastAsia"/>
          <w:szCs w:val="21"/>
        </w:rPr>
        <w:t>FZ/T 80004  服装成品出厂检验规则</w:t>
      </w:r>
    </w:p>
    <w:p w14:paraId="35A24CFC">
      <w:pPr>
        <w:pStyle w:val="59"/>
        <w:ind w:firstLine="420"/>
        <w:rPr>
          <w:rFonts w:hint="eastAsia"/>
          <w:szCs w:val="21"/>
        </w:rPr>
      </w:pPr>
      <w:r>
        <w:rPr>
          <w:rFonts w:hint="eastAsia"/>
          <w:szCs w:val="21"/>
        </w:rPr>
        <w:t>FZ/T 80007.3  使用粘合衬服装耐干洗测试方法</w:t>
      </w:r>
    </w:p>
    <w:p w14:paraId="1FCD18D8">
      <w:pPr>
        <w:pStyle w:val="59"/>
        <w:ind w:firstLine="420"/>
        <w:rPr>
          <w:rFonts w:hint="eastAsia"/>
          <w:szCs w:val="21"/>
        </w:rPr>
      </w:pPr>
      <w:r>
        <w:rPr>
          <w:rFonts w:hint="eastAsia"/>
          <w:szCs w:val="21"/>
        </w:rPr>
        <w:t>FZ/T 81007－2022 单、夹服装</w:t>
      </w:r>
    </w:p>
    <w:p w14:paraId="58557F4A">
      <w:pPr>
        <w:pStyle w:val="59"/>
        <w:ind w:firstLine="420"/>
        <w:rPr>
          <w:rFonts w:hint="eastAsia"/>
          <w:szCs w:val="21"/>
        </w:rPr>
      </w:pPr>
      <w:r>
        <w:rPr>
          <w:rFonts w:hint="eastAsia"/>
          <w:szCs w:val="21"/>
        </w:rPr>
        <w:t>JT/T 482  引航员服装与标志</w:t>
      </w:r>
    </w:p>
    <w:p w14:paraId="2F4F96C6">
      <w:pPr>
        <w:pStyle w:val="59"/>
        <w:ind w:firstLine="420"/>
      </w:pPr>
      <w:r>
        <w:rPr>
          <w:rFonts w:hint="eastAsia"/>
          <w:szCs w:val="21"/>
        </w:rPr>
        <w:t>男女单、棉服装、男女儿童单服装外观疵点样照（中华人民共和国纺织工业部）</w:t>
      </w:r>
    </w:p>
    <w:p w14:paraId="1B57EA7C">
      <w:pPr>
        <w:pStyle w:val="107"/>
        <w:numPr>
          <w:ilvl w:val="1"/>
          <w:numId w:val="0"/>
        </w:numPr>
        <w:spacing w:before="240" w:after="240"/>
      </w:pPr>
      <w:bookmarkStart w:id="58" w:name="_Toc97192966"/>
      <w:bookmarkStart w:id="59" w:name="_Toc14069"/>
      <w:bookmarkStart w:id="60" w:name="_Toc24113"/>
      <w:bookmarkStart w:id="61" w:name="_Toc26958"/>
      <w:bookmarkStart w:id="62" w:name="_Toc5954"/>
      <w:bookmarkStart w:id="63" w:name="_Toc28354"/>
      <w:bookmarkStart w:id="64" w:name="_Toc190089208"/>
      <w:r>
        <w:rPr>
          <w:rFonts w:hint="eastAsia" w:ascii="黑体" w:hAnsi="Times New Roman" w:eastAsia="黑体" w:cs="Times New Roman"/>
          <w:b w:val="0"/>
          <w:i w:val="0"/>
          <w:sz w:val="21"/>
          <w:lang w:val="en-US" w:eastAsia="zh-CN" w:bidi="ar-SA"/>
        </w:rPr>
        <w:t>3　</w:t>
      </w:r>
      <w:r>
        <w:rPr>
          <w:rFonts w:hint="eastAsia"/>
          <w:szCs w:val="21"/>
        </w:rPr>
        <w:t>术语和定义</w:t>
      </w:r>
      <w:bookmarkEnd w:id="58"/>
      <w:bookmarkEnd w:id="59"/>
      <w:bookmarkEnd w:id="60"/>
      <w:bookmarkEnd w:id="61"/>
      <w:bookmarkEnd w:id="62"/>
      <w:bookmarkEnd w:id="63"/>
      <w:bookmarkEnd w:id="64"/>
    </w:p>
    <w:sdt>
      <w:sdtPr>
        <w:id w:val="-1909835108"/>
        <w:placeholder>
          <w:docPart w:val="530FB4625B834E458103D36B08A99EE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6CB49E3">
          <w:pPr>
            <w:pStyle w:val="59"/>
            <w:ind w:firstLine="420"/>
          </w:pPr>
          <w:bookmarkStart w:id="65" w:name="_Toc26986532"/>
          <w:bookmarkEnd w:id="65"/>
          <w:r>
            <w:t>本文件没有需要界定的术语和定义。</w:t>
          </w:r>
        </w:p>
      </w:sdtContent>
    </w:sdt>
    <w:p w14:paraId="4C1060FE">
      <w:pPr>
        <w:pStyle w:val="107"/>
        <w:numPr>
          <w:ilvl w:val="0"/>
          <w:numId w:val="0"/>
        </w:numPr>
        <w:snapToGrid w:val="0"/>
        <w:spacing w:before="240" w:after="240"/>
        <w:outlineLvl w:val="0"/>
        <w:rPr>
          <w:rFonts w:hint="eastAsia" w:ascii="黑体"/>
          <w:szCs w:val="21"/>
        </w:rPr>
      </w:pPr>
      <w:bookmarkStart w:id="66" w:name="_Toc468"/>
      <w:bookmarkStart w:id="67" w:name="_Toc1350"/>
      <w:bookmarkStart w:id="68" w:name="_Toc478"/>
      <w:bookmarkStart w:id="69" w:name="_Toc6797"/>
      <w:bookmarkStart w:id="70" w:name="_Toc15670"/>
      <w:bookmarkStart w:id="71" w:name="_Toc28778"/>
      <w:bookmarkStart w:id="72" w:name="_Toc26297"/>
      <w:r>
        <w:rPr>
          <w:rFonts w:hint="eastAsia" w:ascii="黑体" w:hAnsi="Times New Roman" w:eastAsia="黑体" w:cs="Times New Roman"/>
          <w:b w:val="0"/>
          <w:i w:val="0"/>
          <w:sz w:val="21"/>
          <w:szCs w:val="21"/>
          <w:lang w:val="en-US" w:eastAsia="zh-CN" w:bidi="ar-SA"/>
        </w:rPr>
        <w:t>4　</w:t>
      </w:r>
      <w:r>
        <w:rPr>
          <w:rFonts w:hint="eastAsia" w:ascii="黑体"/>
          <w:sz w:val="21"/>
          <w:szCs w:val="21"/>
        </w:rPr>
        <w:t>一般要求</w:t>
      </w:r>
      <w:bookmarkEnd w:id="66"/>
      <w:bookmarkEnd w:id="67"/>
      <w:bookmarkEnd w:id="68"/>
      <w:bookmarkEnd w:id="69"/>
      <w:bookmarkEnd w:id="70"/>
      <w:bookmarkEnd w:id="71"/>
    </w:p>
    <w:p w14:paraId="07D7F47A">
      <w:pPr>
        <w:pStyle w:val="236"/>
        <w:numPr>
          <w:ilvl w:val="1"/>
          <w:numId w:val="0"/>
        </w:numPr>
        <w:spacing w:before="120" w:after="120"/>
        <w:outlineLvl w:val="1"/>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.1　</w:t>
      </w:r>
      <w:r>
        <w:rPr>
          <w:rFonts w:hint="eastAsia" w:ascii="黑体" w:hAnsi="Times New Roman" w:eastAsia="黑体" w:cs="Times New Roman"/>
          <w:kern w:val="0"/>
          <w:sz w:val="21"/>
          <w:szCs w:val="21"/>
          <w:lang w:val="en-US" w:eastAsia="zh-CN"/>
        </w:rPr>
        <w:t>分类</w:t>
      </w:r>
    </w:p>
    <w:p w14:paraId="13957A61">
      <w:pPr>
        <w:pStyle w:val="236"/>
        <w:numPr>
          <w:ilvl w:val="-1"/>
          <w:numId w:val="0"/>
        </w:numPr>
        <w:spacing w:before="120" w:after="120"/>
        <w:ind w:firstLine="420" w:firstLineChars="200"/>
        <w:outlineLvl w:val="9"/>
      </w:pPr>
      <w:r>
        <w:rPr>
          <w:rFonts w:hint="eastAsia" w:ascii="宋体" w:hAnsi="宋体" w:eastAsia="宋体" w:cs="宋体"/>
          <w:kern w:val="0"/>
          <w:sz w:val="21"/>
          <w:szCs w:val="21"/>
        </w:rPr>
        <w:t>港口码头现场作业服</w:t>
      </w:r>
      <w:r>
        <w:rPr>
          <w:rFonts w:hint="eastAsia" w:ascii="宋体" w:hAnsi="宋体" w:eastAsia="宋体" w:cs="宋体"/>
          <w:kern w:val="0"/>
          <w:sz w:val="21"/>
          <w:szCs w:val="21"/>
          <w:lang w:val="en-US" w:eastAsia="zh-CN"/>
        </w:rPr>
        <w:t>装按</w:t>
      </w:r>
      <w:r>
        <w:rPr>
          <w:rFonts w:hint="eastAsia" w:ascii="宋体" w:hAnsi="宋体" w:eastAsia="宋体" w:cs="宋体"/>
          <w:sz w:val="21"/>
          <w:szCs w:val="21"/>
        </w:rPr>
        <w:t>季节</w:t>
      </w:r>
      <w:r>
        <w:rPr>
          <w:rFonts w:hint="eastAsia" w:ascii="宋体" w:hAnsi="宋体" w:eastAsia="宋体" w:cs="宋体"/>
          <w:sz w:val="21"/>
          <w:szCs w:val="21"/>
          <w:lang w:val="en-US" w:eastAsia="zh-CN"/>
        </w:rPr>
        <w:t>分为</w:t>
      </w:r>
      <w:r>
        <w:rPr>
          <w:rFonts w:hint="eastAsia" w:ascii="宋体" w:hAnsi="宋体" w:eastAsia="宋体" w:cs="宋体"/>
          <w:b w:val="0"/>
          <w:bCs w:val="0"/>
          <w:sz w:val="21"/>
          <w:lang w:val="en-US" w:eastAsia="zh-CN"/>
        </w:rPr>
        <w:t>春秋装、夏装和冬装。</w:t>
      </w:r>
    </w:p>
    <w:p w14:paraId="5DDF39AD">
      <w:pPr>
        <w:pStyle w:val="236"/>
        <w:numPr>
          <w:ilvl w:val="1"/>
          <w:numId w:val="0"/>
        </w:numPr>
        <w:spacing w:before="120" w:after="120"/>
        <w:outlineLvl w:val="1"/>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.2　</w:t>
      </w:r>
      <w:r>
        <w:rPr>
          <w:rFonts w:hint="eastAsia"/>
        </w:rPr>
        <w:t>号型规格</w:t>
      </w:r>
    </w:p>
    <w:p w14:paraId="6C271331">
      <w:pPr>
        <w:pStyle w:val="237"/>
        <w:numPr>
          <w:ilvl w:val="2"/>
          <w:numId w:val="0"/>
        </w:numPr>
        <w:spacing w:beforeLines="0" w:afterLines="0"/>
        <w:outlineLvl w:val="9"/>
        <w:rPr>
          <w:rFonts w:hint="eastAsia" w:ascii="宋体" w:hAnsi="Calibri" w:eastAsia="宋体"/>
          <w:kern w:val="2"/>
          <w:szCs w:val="22"/>
        </w:rPr>
      </w:pPr>
      <w:r>
        <w:rPr>
          <w:rFonts w:hint="eastAsia" w:cs="Times New Roman"/>
          <w:b w:val="0"/>
          <w:i w:val="0"/>
          <w:kern w:val="2"/>
          <w:sz w:val="21"/>
          <w:szCs w:val="22"/>
          <w:lang w:val="en-US" w:eastAsia="zh-CN" w:bidi="ar-SA"/>
        </w:rPr>
        <w:t>4</w:t>
      </w:r>
      <w:r>
        <w:rPr>
          <w:rFonts w:hint="eastAsia" w:ascii="黑体" w:hAnsi="Times New Roman" w:eastAsia="黑体" w:cs="Times New Roman"/>
          <w:b w:val="0"/>
          <w:i w:val="0"/>
          <w:kern w:val="2"/>
          <w:sz w:val="21"/>
          <w:szCs w:val="22"/>
          <w:lang w:val="en-US" w:eastAsia="zh-CN" w:bidi="ar-SA"/>
        </w:rPr>
        <w:t>.2.1　</w:t>
      </w:r>
      <w:r>
        <w:rPr>
          <w:rFonts w:hint="eastAsia" w:ascii="宋体" w:hAnsi="Calibri" w:eastAsia="宋体"/>
          <w:kern w:val="2"/>
          <w:szCs w:val="22"/>
          <w:lang w:val="en-US" w:eastAsia="zh-CN"/>
        </w:rPr>
        <w:t>成品</w:t>
      </w:r>
      <w:r>
        <w:rPr>
          <w:rFonts w:hint="eastAsia" w:ascii="宋体" w:hAnsi="Calibri" w:eastAsia="宋体"/>
          <w:kern w:val="2"/>
          <w:szCs w:val="22"/>
        </w:rPr>
        <w:t>号型设置</w:t>
      </w:r>
      <w:r>
        <w:rPr>
          <w:rFonts w:hint="eastAsia" w:ascii="宋体" w:hAnsi="宋体" w:eastAsia="宋体" w:cs="宋体"/>
          <w:lang w:val="en-US" w:eastAsia="zh-CN"/>
        </w:rPr>
        <w:t>应</w:t>
      </w:r>
      <w:r>
        <w:rPr>
          <w:rFonts w:hint="eastAsia" w:ascii="宋体" w:hAnsi="Calibri" w:eastAsia="宋体"/>
          <w:kern w:val="2"/>
          <w:szCs w:val="22"/>
        </w:rPr>
        <w:t>按照GB/T 1335</w:t>
      </w:r>
      <w:r>
        <w:rPr>
          <w:rFonts w:hint="eastAsia" w:ascii="宋体" w:hAnsi="Calibri" w:eastAsia="宋体"/>
          <w:kern w:val="2"/>
          <w:szCs w:val="22"/>
          <w:lang w:val="en-US" w:eastAsia="zh-CN"/>
        </w:rPr>
        <w:t>.1和</w:t>
      </w:r>
      <w:r>
        <w:rPr>
          <w:rFonts w:hint="eastAsia" w:ascii="宋体" w:hAnsi="Calibri" w:eastAsia="宋体"/>
          <w:kern w:val="2"/>
          <w:szCs w:val="22"/>
        </w:rPr>
        <w:t>GB/T 1335</w:t>
      </w:r>
      <w:r>
        <w:rPr>
          <w:rFonts w:hint="eastAsia" w:ascii="宋体" w:hAnsi="Calibri" w:eastAsia="宋体"/>
          <w:kern w:val="2"/>
          <w:szCs w:val="22"/>
          <w:lang w:val="en-US" w:eastAsia="zh-CN"/>
        </w:rPr>
        <w:t>.2</w:t>
      </w:r>
      <w:r>
        <w:rPr>
          <w:rFonts w:hint="eastAsia" w:ascii="宋体" w:hAnsi="Calibri" w:eastAsia="宋体"/>
          <w:kern w:val="2"/>
          <w:szCs w:val="22"/>
        </w:rPr>
        <w:t>规定选用。</w:t>
      </w:r>
    </w:p>
    <w:p w14:paraId="35D26943">
      <w:pPr>
        <w:pStyle w:val="237"/>
        <w:numPr>
          <w:ilvl w:val="2"/>
          <w:numId w:val="0"/>
        </w:numPr>
        <w:spacing w:beforeLines="0" w:afterLines="0"/>
        <w:outlineLvl w:val="9"/>
        <w:rPr>
          <w:rFonts w:hint="default"/>
          <w:lang w:val="en-US" w:eastAsia="zh-CN"/>
        </w:rPr>
      </w:pPr>
      <w:r>
        <w:rPr>
          <w:rFonts w:hint="eastAsia" w:cs="Times New Roman"/>
          <w:b w:val="0"/>
          <w:i w:val="0"/>
          <w:sz w:val="21"/>
          <w:szCs w:val="21"/>
          <w:lang w:val="en-US" w:eastAsia="zh-CN" w:bidi="ar-SA"/>
        </w:rPr>
        <w:t>4</w:t>
      </w:r>
      <w:r>
        <w:rPr>
          <w:rFonts w:hint="eastAsia" w:ascii="黑体" w:hAnsi="Times New Roman" w:eastAsia="黑体" w:cs="Times New Roman"/>
          <w:b w:val="0"/>
          <w:i w:val="0"/>
          <w:sz w:val="21"/>
          <w:szCs w:val="21"/>
          <w:lang w:val="en-US" w:eastAsia="zh-CN" w:bidi="ar-SA"/>
        </w:rPr>
        <w:t>.2.2　</w:t>
      </w:r>
      <w:r>
        <w:rPr>
          <w:rFonts w:hint="eastAsia" w:ascii="宋体" w:hAnsi="Calibri" w:eastAsia="宋体"/>
          <w:kern w:val="2"/>
          <w:szCs w:val="22"/>
        </w:rPr>
        <w:t>成品主要部</w:t>
      </w:r>
      <w:r>
        <w:rPr>
          <w:rFonts w:hint="eastAsia" w:ascii="宋体" w:hAnsi="Calibri" w:eastAsia="宋体" w:cs="Times New Roman"/>
          <w:kern w:val="2"/>
          <w:szCs w:val="22"/>
        </w:rPr>
        <w:t>位规格</w:t>
      </w:r>
      <w:r>
        <w:rPr>
          <w:rFonts w:hint="eastAsia" w:ascii="宋体" w:hAnsi="Calibri" w:eastAsia="宋体" w:cs="Times New Roman"/>
          <w:kern w:val="2"/>
          <w:szCs w:val="22"/>
          <w:lang w:val="en-US" w:eastAsia="zh-CN"/>
        </w:rPr>
        <w:t>应</w:t>
      </w:r>
      <w:r>
        <w:rPr>
          <w:rFonts w:hint="eastAsia" w:ascii="宋体" w:hAnsi="Calibri" w:eastAsia="宋体" w:cs="Times New Roman"/>
          <w:kern w:val="2"/>
          <w:szCs w:val="22"/>
        </w:rPr>
        <w:t>按</w:t>
      </w:r>
      <w:r>
        <w:rPr>
          <w:rFonts w:hint="eastAsia" w:ascii="宋体" w:hAnsi="Calibri" w:eastAsia="宋体"/>
          <w:kern w:val="2"/>
          <w:szCs w:val="22"/>
        </w:rPr>
        <w:t>GB/T 1335</w:t>
      </w:r>
      <w:r>
        <w:rPr>
          <w:rFonts w:hint="eastAsia" w:ascii="宋体" w:hAnsi="Calibri" w:eastAsia="宋体"/>
          <w:kern w:val="2"/>
          <w:szCs w:val="22"/>
          <w:lang w:val="en-US" w:eastAsia="zh-CN"/>
        </w:rPr>
        <w:t>.1、</w:t>
      </w:r>
      <w:r>
        <w:rPr>
          <w:rFonts w:hint="eastAsia" w:ascii="宋体" w:hAnsi="Calibri" w:eastAsia="宋体"/>
          <w:kern w:val="2"/>
          <w:szCs w:val="22"/>
        </w:rPr>
        <w:t>GB/T 1335</w:t>
      </w:r>
      <w:r>
        <w:rPr>
          <w:rFonts w:hint="eastAsia" w:ascii="宋体" w:hAnsi="Calibri" w:eastAsia="宋体"/>
          <w:kern w:val="2"/>
          <w:szCs w:val="22"/>
          <w:lang w:val="en-US" w:eastAsia="zh-CN"/>
        </w:rPr>
        <w:t>.2和</w:t>
      </w:r>
      <w:r>
        <w:rPr>
          <w:rFonts w:hint="eastAsia" w:ascii="宋体" w:hAnsi="Calibri" w:eastAsia="宋体"/>
          <w:kern w:val="2"/>
          <w:szCs w:val="22"/>
        </w:rPr>
        <w:t>GB/T 2668的有关规定自行设计。</w:t>
      </w:r>
    </w:p>
    <w:p w14:paraId="1DF3557D">
      <w:pPr>
        <w:pStyle w:val="236"/>
        <w:numPr>
          <w:ilvl w:val="1"/>
          <w:numId w:val="0"/>
        </w:numPr>
        <w:spacing w:before="120" w:after="120"/>
        <w:outlineLvl w:val="1"/>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.3　</w:t>
      </w:r>
      <w:r>
        <w:rPr>
          <w:rFonts w:hint="eastAsia"/>
        </w:rPr>
        <w:t>原辅料</w:t>
      </w:r>
    </w:p>
    <w:p w14:paraId="533582A1">
      <w:pPr>
        <w:pStyle w:val="231"/>
        <w:ind w:firstLine="420" w:firstLineChars="200"/>
        <w:rPr>
          <w:rFonts w:hint="eastAsia" w:eastAsia="宋体" w:cs="Times New Roman"/>
          <w:kern w:val="2"/>
          <w:sz w:val="21"/>
          <w:szCs w:val="22"/>
          <w:lang w:eastAsia="zh-CN"/>
        </w:rPr>
      </w:pPr>
      <w:r>
        <w:rPr>
          <w:rFonts w:hint="eastAsia" w:cs="Times New Roman"/>
          <w:kern w:val="2"/>
          <w:sz w:val="21"/>
          <w:szCs w:val="22"/>
        </w:rPr>
        <w:t>面、里料</w:t>
      </w:r>
      <w:r>
        <w:rPr>
          <w:rFonts w:hint="eastAsia" w:cs="Times New Roman"/>
          <w:kern w:val="2"/>
          <w:sz w:val="21"/>
          <w:szCs w:val="22"/>
          <w:lang w:eastAsia="zh-CN"/>
        </w:rPr>
        <w:t>、</w:t>
      </w:r>
      <w:r>
        <w:rPr>
          <w:rFonts w:hint="eastAsia" w:cs="Times New Roman"/>
          <w:kern w:val="2"/>
          <w:sz w:val="21"/>
          <w:szCs w:val="22"/>
        </w:rPr>
        <w:t>填充物应符合本文件相关要求。采用的里料、辅料和缝线等应与面料相适宜；纽扣、装饰扣、拉链及其他附件应表面光洁、无毛刺、无缺损、无残疵、无可触及锐利尖端和锐利边缘。拉链齿合良好、顺滑流畅。填充物应选用具有一定保暖性的各种天然纤维、化学纤维等及其共混物</w:t>
      </w:r>
      <w:r>
        <w:rPr>
          <w:rFonts w:hint="eastAsia" w:cs="Times New Roman"/>
          <w:kern w:val="2"/>
          <w:sz w:val="21"/>
          <w:szCs w:val="22"/>
          <w:lang w:eastAsia="zh-CN"/>
        </w:rPr>
        <w:t>。</w:t>
      </w:r>
    </w:p>
    <w:p w14:paraId="37B4279B">
      <w:pPr>
        <w:pStyle w:val="231"/>
        <w:spacing w:beforeLines="0" w:afterLines="0"/>
        <w:ind w:firstLine="361" w:firstLineChars="200"/>
        <w:jc w:val="both"/>
        <w:rPr>
          <w:rFonts w:hint="eastAsia" w:ascii="黑体"/>
          <w:szCs w:val="21"/>
          <w:lang w:val="en-US" w:eastAsia="zh-CN"/>
        </w:rPr>
      </w:pPr>
      <w:r>
        <w:rPr>
          <w:rFonts w:hint="eastAsia" w:cs="Times New Roman"/>
          <w:b/>
          <w:bCs/>
          <w:kern w:val="2"/>
          <w:sz w:val="18"/>
          <w:szCs w:val="18"/>
        </w:rPr>
        <w:t>注</w:t>
      </w:r>
      <w:r>
        <w:rPr>
          <w:rFonts w:hint="eastAsia" w:cs="Times New Roman"/>
          <w:kern w:val="2"/>
          <w:sz w:val="18"/>
          <w:szCs w:val="18"/>
        </w:rPr>
        <w:t>：可触及锐利尖端和锐利边缘是指成品上可能对人体皮肤造成伤害的锐利尖端和边缘。</w:t>
      </w:r>
      <w:bookmarkStart w:id="73" w:name="_Toc13879"/>
      <w:bookmarkStart w:id="74" w:name="_Toc27314"/>
    </w:p>
    <w:bookmarkEnd w:id="72"/>
    <w:bookmarkEnd w:id="73"/>
    <w:bookmarkEnd w:id="74"/>
    <w:p w14:paraId="58559F78">
      <w:pPr>
        <w:pStyle w:val="236"/>
        <w:numPr>
          <w:ilvl w:val="1"/>
          <w:numId w:val="0"/>
        </w:numPr>
        <w:spacing w:before="120" w:after="120"/>
        <w:outlineLvl w:val="1"/>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　</w:t>
      </w:r>
      <w:r>
        <w:rPr>
          <w:rFonts w:hint="eastAsia"/>
          <w:lang w:val="en-US" w:eastAsia="zh-CN"/>
        </w:rPr>
        <w:t>外观质量</w:t>
      </w:r>
    </w:p>
    <w:p w14:paraId="004F8C02">
      <w:pPr>
        <w:pStyle w:val="236"/>
        <w:numPr>
          <w:ilvl w:val="1"/>
          <w:numId w:val="0"/>
        </w:numPr>
        <w:spacing w:before="120" w:after="120"/>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4.4.1</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　</w:t>
      </w:r>
      <w:r>
        <w:rPr>
          <w:rFonts w:hint="eastAsia"/>
        </w:rPr>
        <w:t>经纬纱向</w:t>
      </w:r>
    </w:p>
    <w:p w14:paraId="1EF6FD49">
      <w:pPr>
        <w:pStyle w:val="234"/>
      </w:pPr>
      <w:r>
        <w:rPr>
          <w:rFonts w:hint="eastAsia"/>
        </w:rPr>
        <w:t>领面、大身、袖子、裤子的纱线歪斜程度不大于3%，前身底边不倒翘。</w:t>
      </w:r>
    </w:p>
    <w:p w14:paraId="6F292338">
      <w:pPr>
        <w:pStyle w:val="236"/>
        <w:numPr>
          <w:ilvl w:val="1"/>
          <w:numId w:val="0"/>
        </w:numPr>
        <w:spacing w:before="120" w:after="120"/>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hAnsi="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2</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　</w:t>
      </w:r>
      <w:r>
        <w:rPr>
          <w:rFonts w:hint="eastAsia"/>
        </w:rPr>
        <w:t>对条对格</w:t>
      </w:r>
    </w:p>
    <w:p w14:paraId="0F297A24">
      <w:pPr>
        <w:pStyle w:val="237"/>
        <w:numPr>
          <w:ilvl w:val="2"/>
          <w:numId w:val="0"/>
        </w:numPr>
        <w:spacing w:before="120" w:after="120"/>
        <w:rPr>
          <w:rFonts w:ascii="宋体" w:hAnsi="宋体" w:eastAsia="宋体" w:cs="宋体"/>
        </w:rPr>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hAnsi="黑体" w:cs="黑体"/>
          <w:b w:val="0"/>
          <w:bCs w:val="0"/>
          <w:i w:val="0"/>
          <w:iCs w:val="0"/>
          <w:caps w:val="0"/>
          <w:strike w:val="0"/>
          <w:dstrike w:val="0"/>
          <w:vanish w:val="0"/>
          <w:spacing w:val="0"/>
          <w:kern w:val="0"/>
          <w:position w:val="0"/>
          <w:sz w:val="21"/>
          <w:szCs w:val="21"/>
          <w:u w:val="none"/>
          <w:vertAlign w:val="baseline"/>
          <w:lang w:val="en-US" w:eastAsia="zh-CN" w:bidi="ar-SA"/>
        </w:rPr>
        <w:t>.2</w:t>
      </w:r>
      <w:r>
        <w:rPr>
          <w:rFonts w:hint="eastAsia" w:hAnsi="黑体" w:cs="黑体"/>
        </w:rPr>
        <w:t xml:space="preserve">.1  </w:t>
      </w:r>
      <w:r>
        <w:rPr>
          <w:rFonts w:hint="eastAsia" w:ascii="宋体" w:hAnsi="宋体" w:eastAsia="宋体" w:cs="宋体"/>
        </w:rPr>
        <w:t>面料有明显条、格，宽度在1.0cm及以上的应符合表</w:t>
      </w:r>
      <w:r>
        <w:rPr>
          <w:rFonts w:hint="eastAsia" w:ascii="宋体" w:hAnsi="宋体" w:eastAsia="宋体" w:cs="宋体"/>
          <w:lang w:val="en-US" w:eastAsia="zh-CN"/>
        </w:rPr>
        <w:t>1</w:t>
      </w:r>
      <w:r>
        <w:rPr>
          <w:rFonts w:hint="eastAsia" w:ascii="宋体" w:hAnsi="宋体" w:eastAsia="宋体" w:cs="宋体"/>
        </w:rPr>
        <w:t>要求，特殊设计除外。</w:t>
      </w:r>
    </w:p>
    <w:p w14:paraId="7E4D028F">
      <w:pPr>
        <w:tabs>
          <w:tab w:val="left" w:pos="5883"/>
          <w:tab w:val="left" w:pos="9875"/>
        </w:tabs>
        <w:jc w:val="center"/>
        <w:rPr>
          <w:rFonts w:hint="default" w:eastAsia="宋体"/>
          <w:sz w:val="18"/>
          <w:lang w:val="en-US" w:eastAsia="zh-CN"/>
        </w:rPr>
      </w:pPr>
      <w:r>
        <w:rPr>
          <w:rFonts w:hint="eastAsia"/>
        </w:rPr>
        <w:t xml:space="preserve">                                       </w:t>
      </w:r>
      <w:r>
        <w:rPr>
          <w:rFonts w:hint="eastAsia" w:ascii="黑体" w:hAnsi="黑体" w:eastAsia="黑体" w:cs="黑体"/>
        </w:rPr>
        <w:t>表</w:t>
      </w:r>
      <w:r>
        <w:rPr>
          <w:rFonts w:hint="eastAsia" w:ascii="黑体" w:hAnsi="黑体" w:eastAsia="黑体" w:cs="黑体"/>
          <w:lang w:val="en-US" w:eastAsia="zh-CN"/>
        </w:rPr>
        <w:t>1</w:t>
      </w:r>
      <w:r>
        <w:rPr>
          <w:rFonts w:hint="eastAsia" w:ascii="黑体" w:hAnsi="黑体" w:eastAsia="黑体" w:cs="黑体"/>
        </w:rPr>
        <w:t xml:space="preserve"> </w:t>
      </w:r>
      <w:r>
        <w:rPr>
          <w:rFonts w:hint="eastAsia" w:ascii="黑体" w:hAnsi="黑体" w:eastAsia="黑体" w:cs="黑体"/>
          <w:lang w:val="en-US" w:eastAsia="zh-CN"/>
        </w:rPr>
        <w:t>对条对格</w:t>
      </w:r>
      <w:r>
        <w:rPr>
          <w:rFonts w:hint="eastAsia"/>
        </w:rPr>
        <w:t xml:space="preserve">                       </w:t>
      </w:r>
      <w:r>
        <w:rPr>
          <w:rFonts w:hint="eastAsia" w:ascii="宋体" w:hAnsi="宋体" w:eastAsia="宋体" w:cs="宋体"/>
          <w:sz w:val="18"/>
        </w:rPr>
        <w:t>单位</w:t>
      </w:r>
      <w:r>
        <w:rPr>
          <w:rFonts w:hint="eastAsia" w:ascii="宋体" w:hAnsi="宋体" w:eastAsia="宋体" w:cs="宋体"/>
          <w:sz w:val="18"/>
          <w:lang w:eastAsia="zh-CN"/>
        </w:rPr>
        <w:t>：</w:t>
      </w:r>
      <w:r>
        <w:rPr>
          <w:rFonts w:hint="eastAsia" w:ascii="宋体" w:hAnsi="宋体" w:eastAsia="宋体" w:cs="宋体"/>
          <w:sz w:val="18"/>
          <w:lang w:val="en-US" w:eastAsia="zh-CN"/>
        </w:rPr>
        <w:t>cm</w:t>
      </w:r>
    </w:p>
    <w:tbl>
      <w:tblPr>
        <w:tblStyle w:val="28"/>
        <w:tblW w:w="8520"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72"/>
        <w:gridCol w:w="4303"/>
        <w:gridCol w:w="2745"/>
      </w:tblGrid>
      <w:tr w14:paraId="544684E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0"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46CA8F50">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部位名称</w:t>
            </w:r>
          </w:p>
        </w:tc>
        <w:tc>
          <w:tcPr>
            <w:tcW w:w="4303" w:type="dxa"/>
            <w:tcBorders>
              <w:top w:val="single" w:color="000000" w:sz="8" w:space="0"/>
              <w:left w:val="single" w:color="000000" w:sz="8" w:space="0"/>
              <w:bottom w:val="single" w:color="000000" w:sz="8" w:space="0"/>
              <w:right w:val="single" w:color="000000" w:sz="8" w:space="0"/>
            </w:tcBorders>
            <w:vAlign w:val="center"/>
          </w:tcPr>
          <w:p w14:paraId="5CD8D895">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要求</w:t>
            </w:r>
          </w:p>
        </w:tc>
        <w:tc>
          <w:tcPr>
            <w:tcW w:w="2745" w:type="dxa"/>
            <w:tcBorders>
              <w:top w:val="single" w:color="000000" w:sz="8" w:space="0"/>
              <w:left w:val="single" w:color="000000" w:sz="8" w:space="0"/>
              <w:bottom w:val="single" w:color="000000" w:sz="8" w:space="0"/>
              <w:right w:val="single" w:color="000000" w:sz="8" w:space="0"/>
            </w:tcBorders>
            <w:vAlign w:val="center"/>
          </w:tcPr>
          <w:p w14:paraId="49009E41">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备注</w:t>
            </w:r>
          </w:p>
        </w:tc>
      </w:tr>
      <w:tr w14:paraId="43F11A9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5"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118C26B2">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左右前身</w:t>
            </w:r>
          </w:p>
        </w:tc>
        <w:tc>
          <w:tcPr>
            <w:tcW w:w="4303" w:type="dxa"/>
            <w:tcBorders>
              <w:top w:val="single" w:color="000000" w:sz="8" w:space="0"/>
              <w:left w:val="single" w:color="000000" w:sz="8" w:space="0"/>
              <w:bottom w:val="single" w:color="000000" w:sz="8" w:space="0"/>
              <w:right w:val="single" w:color="000000" w:sz="8" w:space="0"/>
            </w:tcBorders>
            <w:vAlign w:val="center"/>
          </w:tcPr>
          <w:p w14:paraId="42BD18AE">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条料顺直，格料对横，互差不大于0.3</w:t>
            </w:r>
          </w:p>
        </w:tc>
        <w:tc>
          <w:tcPr>
            <w:tcW w:w="2745" w:type="dxa"/>
            <w:tcBorders>
              <w:top w:val="single" w:color="000000" w:sz="8" w:space="0"/>
              <w:left w:val="single" w:color="000000" w:sz="8" w:space="0"/>
              <w:bottom w:val="single" w:color="000000" w:sz="8" w:space="0"/>
              <w:right w:val="single" w:color="000000" w:sz="8" w:space="0"/>
            </w:tcBorders>
            <w:vAlign w:val="center"/>
          </w:tcPr>
          <w:p w14:paraId="421F25F1">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遇格子大小不一时，以衣长二分之一上部为主</w:t>
            </w:r>
          </w:p>
        </w:tc>
      </w:tr>
      <w:tr w14:paraId="71A21F1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68C3136A">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袋与前身</w:t>
            </w:r>
          </w:p>
        </w:tc>
        <w:tc>
          <w:tcPr>
            <w:tcW w:w="4303" w:type="dxa"/>
            <w:tcBorders>
              <w:top w:val="single" w:color="000000" w:sz="8" w:space="0"/>
              <w:left w:val="single" w:color="000000" w:sz="8" w:space="0"/>
              <w:bottom w:val="single" w:color="000000" w:sz="8" w:space="0"/>
              <w:right w:val="single" w:color="000000" w:sz="8" w:space="0"/>
            </w:tcBorders>
            <w:vAlign w:val="center"/>
          </w:tcPr>
          <w:p w14:paraId="59085F45">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条料对条，格料对格，互差不大于0.3。斜料贴袋左右对称，互差不大于0.5（阴阳条格例外）</w:t>
            </w:r>
          </w:p>
        </w:tc>
        <w:tc>
          <w:tcPr>
            <w:tcW w:w="2745" w:type="dxa"/>
            <w:tcBorders>
              <w:top w:val="single" w:color="000000" w:sz="8" w:space="0"/>
              <w:left w:val="single" w:color="000000" w:sz="8" w:space="0"/>
              <w:bottom w:val="single" w:color="000000" w:sz="8" w:space="0"/>
              <w:right w:val="single" w:color="000000" w:sz="8" w:space="0"/>
            </w:tcBorders>
            <w:vAlign w:val="center"/>
          </w:tcPr>
          <w:p w14:paraId="693A943A">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遇格子大小不一时，以袋前部为主</w:t>
            </w:r>
          </w:p>
        </w:tc>
      </w:tr>
      <w:tr w14:paraId="05CDCAA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42AC50C2">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领尖、驳头</w:t>
            </w:r>
          </w:p>
        </w:tc>
        <w:tc>
          <w:tcPr>
            <w:tcW w:w="4303" w:type="dxa"/>
            <w:tcBorders>
              <w:top w:val="single" w:color="000000" w:sz="8" w:space="0"/>
              <w:left w:val="single" w:color="000000" w:sz="8" w:space="0"/>
              <w:bottom w:val="single" w:color="000000" w:sz="8" w:space="0"/>
              <w:right w:val="single" w:color="000000" w:sz="8" w:space="0"/>
            </w:tcBorders>
            <w:vAlign w:val="center"/>
          </w:tcPr>
          <w:p w14:paraId="420EDEAF">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条料对称，互差不大于0.2</w:t>
            </w:r>
          </w:p>
        </w:tc>
        <w:tc>
          <w:tcPr>
            <w:tcW w:w="2745" w:type="dxa"/>
            <w:tcBorders>
              <w:top w:val="single" w:color="000000" w:sz="8" w:space="0"/>
              <w:left w:val="single" w:color="000000" w:sz="8" w:space="0"/>
              <w:bottom w:val="single" w:color="000000" w:sz="8" w:space="0"/>
              <w:right w:val="single" w:color="000000" w:sz="8" w:space="0"/>
            </w:tcBorders>
            <w:vAlign w:val="center"/>
          </w:tcPr>
          <w:p w14:paraId="4026BBBE">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遇有阴阳条格，以明显条格为主</w:t>
            </w:r>
          </w:p>
        </w:tc>
      </w:tr>
      <w:tr w14:paraId="6E678C8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124FE051">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袖子</w:t>
            </w:r>
          </w:p>
        </w:tc>
        <w:tc>
          <w:tcPr>
            <w:tcW w:w="4303" w:type="dxa"/>
            <w:tcBorders>
              <w:top w:val="single" w:color="000000" w:sz="8" w:space="0"/>
              <w:left w:val="single" w:color="000000" w:sz="8" w:space="0"/>
              <w:bottom w:val="single" w:color="000000" w:sz="8" w:space="0"/>
              <w:right w:val="single" w:color="000000" w:sz="8" w:space="0"/>
            </w:tcBorders>
            <w:vAlign w:val="center"/>
          </w:tcPr>
          <w:p w14:paraId="2E4FCF52">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条料顺直，格料对横，以袖山为准，两袖对称，互差不大于0.</w:t>
            </w:r>
            <w:r>
              <w:rPr>
                <w:rFonts w:hAnsi="宋体"/>
                <w:color w:val="000000" w:themeColor="text1"/>
                <w:sz w:val="18"/>
                <w:szCs w:val="18"/>
                <w14:textFill>
                  <w14:solidFill>
                    <w14:schemeClr w14:val="tx1"/>
                  </w14:solidFill>
                </w14:textFill>
              </w:rPr>
              <w:t>6</w:t>
            </w:r>
          </w:p>
        </w:tc>
        <w:tc>
          <w:tcPr>
            <w:tcW w:w="2745" w:type="dxa"/>
            <w:tcBorders>
              <w:top w:val="single" w:color="000000" w:sz="8" w:space="0"/>
              <w:left w:val="single" w:color="000000" w:sz="8" w:space="0"/>
              <w:bottom w:val="single" w:color="000000" w:sz="8" w:space="0"/>
              <w:right w:val="single" w:color="000000" w:sz="8" w:space="0"/>
            </w:tcBorders>
            <w:vAlign w:val="center"/>
          </w:tcPr>
          <w:p w14:paraId="680632A2">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w:t>
            </w:r>
          </w:p>
        </w:tc>
      </w:tr>
      <w:tr w14:paraId="744DECF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3"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3C5BF4B0">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背缝</w:t>
            </w:r>
          </w:p>
        </w:tc>
        <w:tc>
          <w:tcPr>
            <w:tcW w:w="4303" w:type="dxa"/>
            <w:tcBorders>
              <w:top w:val="single" w:color="000000" w:sz="8" w:space="0"/>
              <w:left w:val="single" w:color="000000" w:sz="8" w:space="0"/>
              <w:bottom w:val="single" w:color="000000" w:sz="8" w:space="0"/>
              <w:right w:val="single" w:color="000000" w:sz="8" w:space="0"/>
            </w:tcBorders>
            <w:vAlign w:val="center"/>
          </w:tcPr>
          <w:p w14:paraId="1EEAF398">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条料对条，格料对横，互差不大于0.3</w:t>
            </w:r>
          </w:p>
        </w:tc>
        <w:tc>
          <w:tcPr>
            <w:tcW w:w="2745" w:type="dxa"/>
            <w:tcBorders>
              <w:top w:val="single" w:color="000000" w:sz="8" w:space="0"/>
              <w:left w:val="single" w:color="000000" w:sz="8" w:space="0"/>
              <w:bottom w:val="single" w:color="000000" w:sz="8" w:space="0"/>
              <w:right w:val="single" w:color="000000" w:sz="8" w:space="0"/>
            </w:tcBorders>
            <w:vAlign w:val="center"/>
          </w:tcPr>
          <w:p w14:paraId="1882874B">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遇格子大小不一时，以上背部为主</w:t>
            </w:r>
          </w:p>
        </w:tc>
      </w:tr>
      <w:tr w14:paraId="39AF09B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1E33D65A">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摆缝</w:t>
            </w:r>
          </w:p>
        </w:tc>
        <w:tc>
          <w:tcPr>
            <w:tcW w:w="4303" w:type="dxa"/>
            <w:tcBorders>
              <w:top w:val="single" w:color="000000" w:sz="8" w:space="0"/>
              <w:left w:val="single" w:color="000000" w:sz="8" w:space="0"/>
              <w:bottom w:val="single" w:color="000000" w:sz="8" w:space="0"/>
              <w:right w:val="single" w:color="000000" w:sz="8" w:space="0"/>
            </w:tcBorders>
            <w:vAlign w:val="center"/>
          </w:tcPr>
          <w:p w14:paraId="4FF5EC0E">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袖窿底以下10.0，互差不大于0.4</w:t>
            </w:r>
          </w:p>
        </w:tc>
        <w:tc>
          <w:tcPr>
            <w:tcW w:w="2745" w:type="dxa"/>
            <w:tcBorders>
              <w:top w:val="single" w:color="000000" w:sz="8" w:space="0"/>
              <w:left w:val="single" w:color="000000" w:sz="8" w:space="0"/>
              <w:bottom w:val="single" w:color="000000" w:sz="8" w:space="0"/>
              <w:right w:val="single" w:color="000000" w:sz="8" w:space="0"/>
            </w:tcBorders>
            <w:vAlign w:val="center"/>
          </w:tcPr>
          <w:p w14:paraId="5556031C">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w:t>
            </w:r>
          </w:p>
        </w:tc>
      </w:tr>
      <w:tr w14:paraId="714921B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4BD2E6CA">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裤侧缝</w:t>
            </w:r>
          </w:p>
        </w:tc>
        <w:tc>
          <w:tcPr>
            <w:tcW w:w="4303" w:type="dxa"/>
            <w:tcBorders>
              <w:top w:val="single" w:color="000000" w:sz="8" w:space="0"/>
              <w:left w:val="single" w:color="000000" w:sz="8" w:space="0"/>
              <w:bottom w:val="single" w:color="000000" w:sz="8" w:space="0"/>
              <w:right w:val="single" w:color="000000" w:sz="8" w:space="0"/>
            </w:tcBorders>
            <w:vAlign w:val="center"/>
          </w:tcPr>
          <w:p w14:paraId="3E2491E1">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横裆线以下格料对横，互差不大于0.</w:t>
            </w:r>
            <w:r>
              <w:rPr>
                <w:rFonts w:hAnsi="宋体"/>
                <w:color w:val="000000" w:themeColor="text1"/>
                <w:sz w:val="18"/>
                <w:szCs w:val="18"/>
                <w14:textFill>
                  <w14:solidFill>
                    <w14:schemeClr w14:val="tx1"/>
                  </w14:solidFill>
                </w14:textFill>
              </w:rPr>
              <w:t>3</w:t>
            </w:r>
          </w:p>
        </w:tc>
        <w:tc>
          <w:tcPr>
            <w:tcW w:w="2745" w:type="dxa"/>
            <w:tcBorders>
              <w:top w:val="single" w:color="000000" w:sz="8" w:space="0"/>
              <w:left w:val="single" w:color="000000" w:sz="8" w:space="0"/>
              <w:bottom w:val="single" w:color="000000" w:sz="8" w:space="0"/>
              <w:right w:val="single" w:color="000000" w:sz="8" w:space="0"/>
            </w:tcBorders>
            <w:vAlign w:val="center"/>
          </w:tcPr>
          <w:p w14:paraId="124F6F44">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以明显条格为主</w:t>
            </w:r>
          </w:p>
        </w:tc>
      </w:tr>
      <w:tr w14:paraId="1186216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472" w:type="dxa"/>
            <w:tcBorders>
              <w:top w:val="single" w:color="000000" w:sz="8" w:space="0"/>
              <w:left w:val="single" w:color="000000" w:sz="8" w:space="0"/>
              <w:bottom w:val="single" w:color="000000" w:sz="8" w:space="0"/>
              <w:right w:val="single" w:color="000000" w:sz="8" w:space="0"/>
            </w:tcBorders>
            <w:vAlign w:val="center"/>
          </w:tcPr>
          <w:p w14:paraId="586BFBA5">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裤前中线</w:t>
            </w:r>
          </w:p>
        </w:tc>
        <w:tc>
          <w:tcPr>
            <w:tcW w:w="4303" w:type="dxa"/>
            <w:tcBorders>
              <w:top w:val="single" w:color="000000" w:sz="8" w:space="0"/>
              <w:left w:val="single" w:color="000000" w:sz="8" w:space="0"/>
              <w:bottom w:val="single" w:color="000000" w:sz="8" w:space="0"/>
              <w:right w:val="single" w:color="000000" w:sz="8" w:space="0"/>
            </w:tcBorders>
            <w:vAlign w:val="center"/>
          </w:tcPr>
          <w:p w14:paraId="06782BB9">
            <w:pPr>
              <w:pStyle w:val="231"/>
              <w:ind w:left="210" w:leftChars="100"/>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条料顺直，允斜不大于0.8</w:t>
            </w:r>
          </w:p>
        </w:tc>
        <w:tc>
          <w:tcPr>
            <w:tcW w:w="2745" w:type="dxa"/>
            <w:tcBorders>
              <w:top w:val="single" w:color="000000" w:sz="8" w:space="0"/>
              <w:left w:val="single" w:color="000000" w:sz="8" w:space="0"/>
              <w:bottom w:val="single" w:color="000000" w:sz="8" w:space="0"/>
              <w:right w:val="single" w:color="000000" w:sz="8" w:space="0"/>
            </w:tcBorders>
            <w:vAlign w:val="center"/>
          </w:tcPr>
          <w:p w14:paraId="438EDE74">
            <w:pPr>
              <w:pStyle w:val="231"/>
              <w:jc w:val="center"/>
              <w:rPr>
                <w:rFonts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w:t>
            </w:r>
          </w:p>
        </w:tc>
      </w:tr>
    </w:tbl>
    <w:p w14:paraId="07FED09B">
      <w:pPr>
        <w:pStyle w:val="237"/>
        <w:numPr>
          <w:ilvl w:val="2"/>
          <w:numId w:val="0"/>
        </w:numPr>
        <w:spacing w:before="0" w:beforeLines="0" w:after="0" w:afterLines="0"/>
        <w:outlineLvl w:val="9"/>
      </w:pPr>
    </w:p>
    <w:p w14:paraId="77FCAE72">
      <w:pPr>
        <w:pStyle w:val="234"/>
        <w:ind w:firstLine="0" w:firstLineChars="0"/>
        <w:rPr>
          <w:rFonts w:hAnsi="宋体" w:cs="宋体"/>
          <w:kern w:val="0"/>
          <w:szCs w:val="21"/>
        </w:rPr>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.2</w:t>
      </w:r>
      <w:r>
        <w:rPr>
          <w:rFonts w:hint="eastAsia" w:ascii="黑体" w:hAnsi="黑体" w:eastAsia="黑体" w:cs="黑体"/>
          <w:kern w:val="0"/>
          <w:szCs w:val="21"/>
          <w:u w:val="none"/>
        </w:rPr>
        <w:t>.2</w:t>
      </w:r>
      <w:r>
        <w:rPr>
          <w:rFonts w:hint="eastAsia" w:ascii="黑体" w:hAnsi="Times New Roman" w:eastAsia="黑体"/>
          <w:kern w:val="0"/>
          <w:szCs w:val="21"/>
        </w:rPr>
        <w:t xml:space="preserve"> </w:t>
      </w:r>
      <w:r>
        <w:rPr>
          <w:rFonts w:hint="eastAsia" w:hAnsi="宋体" w:cs="宋体"/>
          <w:kern w:val="0"/>
          <w:szCs w:val="21"/>
        </w:rPr>
        <w:t xml:space="preserve"> 面料有明显条、格在0</w:t>
      </w:r>
      <w:r>
        <w:rPr>
          <w:rFonts w:hAnsi="宋体" w:cs="宋体"/>
          <w:kern w:val="0"/>
          <w:szCs w:val="21"/>
        </w:rPr>
        <w:t xml:space="preserve">.5 </w:t>
      </w:r>
      <w:r>
        <w:rPr>
          <w:rFonts w:hint="eastAsia" w:hAnsi="宋体" w:cs="宋体"/>
          <w:kern w:val="0"/>
          <w:szCs w:val="21"/>
        </w:rPr>
        <w:t>cm以上至1</w:t>
      </w:r>
      <w:r>
        <w:rPr>
          <w:rFonts w:hAnsi="宋体" w:cs="宋体"/>
          <w:kern w:val="0"/>
          <w:szCs w:val="21"/>
        </w:rPr>
        <w:t xml:space="preserve">.0 </w:t>
      </w:r>
      <w:r>
        <w:rPr>
          <w:rFonts w:hint="eastAsia" w:hAnsi="宋体" w:cs="宋体"/>
          <w:kern w:val="0"/>
          <w:szCs w:val="21"/>
        </w:rPr>
        <w:t>cm（不含1</w:t>
      </w:r>
      <w:r>
        <w:rPr>
          <w:rFonts w:hAnsi="宋体" w:cs="宋体"/>
          <w:kern w:val="0"/>
          <w:szCs w:val="21"/>
        </w:rPr>
        <w:t xml:space="preserve">.0 </w:t>
      </w:r>
      <w:r>
        <w:rPr>
          <w:rFonts w:hint="eastAsia" w:hAnsi="宋体" w:cs="宋体"/>
          <w:kern w:val="0"/>
          <w:szCs w:val="21"/>
        </w:rPr>
        <w:t>cm）的产品，袋与前身条料对条，格料对格，互差不大于0</w:t>
      </w:r>
      <w:r>
        <w:rPr>
          <w:rFonts w:hAnsi="宋体" w:cs="宋体"/>
          <w:kern w:val="0"/>
          <w:szCs w:val="21"/>
        </w:rPr>
        <w:t>.2</w:t>
      </w:r>
      <w:r>
        <w:rPr>
          <w:rFonts w:hint="eastAsia" w:hAnsi="宋体" w:cs="宋体"/>
          <w:kern w:val="0"/>
          <w:szCs w:val="21"/>
        </w:rPr>
        <w:t>cm。</w:t>
      </w:r>
    </w:p>
    <w:p w14:paraId="02345752">
      <w:pPr>
        <w:pStyle w:val="231"/>
        <w:rPr>
          <w:rFonts w:hAnsi="宋体"/>
          <w:sz w:val="21"/>
          <w:szCs w:val="21"/>
        </w:rPr>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.2</w:t>
      </w:r>
      <w:r>
        <w:rPr>
          <w:rFonts w:hint="eastAsia" w:ascii="黑体" w:hAnsi="黑体" w:eastAsia="黑体" w:cs="黑体"/>
          <w:sz w:val="21"/>
          <w:szCs w:val="21"/>
          <w:u w:val="none"/>
        </w:rPr>
        <w:t>.3</w:t>
      </w:r>
      <w:r>
        <w:rPr>
          <w:rFonts w:hint="eastAsia" w:ascii="黑体" w:hAnsi="Times New Roman" w:eastAsia="黑体" w:cs="Times New Roman"/>
          <w:sz w:val="21"/>
          <w:szCs w:val="21"/>
        </w:rPr>
        <w:t xml:space="preserve"> </w:t>
      </w:r>
      <w:r>
        <w:rPr>
          <w:rFonts w:hint="eastAsia" w:hAnsi="宋体"/>
          <w:sz w:val="21"/>
          <w:szCs w:val="21"/>
        </w:rPr>
        <w:t xml:space="preserve"> 条格花型歪斜程度不大于3</w:t>
      </w:r>
      <w:r>
        <w:rPr>
          <w:rFonts w:hAnsi="宋体"/>
          <w:sz w:val="21"/>
          <w:szCs w:val="21"/>
        </w:rPr>
        <w:t>%</w:t>
      </w:r>
      <w:r>
        <w:rPr>
          <w:rFonts w:hint="eastAsia" w:hAnsi="宋体"/>
          <w:sz w:val="21"/>
          <w:szCs w:val="21"/>
        </w:rPr>
        <w:t>。</w:t>
      </w:r>
    </w:p>
    <w:p w14:paraId="5C2D19DD">
      <w:pPr>
        <w:pStyle w:val="231"/>
        <w:rPr>
          <w:rFonts w:hAnsi="宋体"/>
          <w:sz w:val="21"/>
          <w:szCs w:val="21"/>
        </w:rPr>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.2</w:t>
      </w:r>
      <w:r>
        <w:rPr>
          <w:rFonts w:hint="eastAsia" w:ascii="黑体" w:hAnsi="黑体" w:eastAsia="黑体" w:cs="黑体"/>
          <w:kern w:val="0"/>
          <w:sz w:val="21"/>
          <w:szCs w:val="21"/>
          <w:u w:val="none"/>
        </w:rPr>
        <w:t>.</w:t>
      </w:r>
      <w:r>
        <w:rPr>
          <w:rFonts w:hint="eastAsia" w:ascii="黑体" w:hAnsi="黑体" w:eastAsia="黑体" w:cs="黑体"/>
          <w:sz w:val="21"/>
          <w:szCs w:val="21"/>
          <w:u w:val="none"/>
        </w:rPr>
        <w:t>4</w:t>
      </w:r>
      <w:r>
        <w:rPr>
          <w:rFonts w:ascii="黑体" w:hAnsi="Times New Roman" w:eastAsia="黑体" w:cs="Times New Roman"/>
          <w:sz w:val="21"/>
          <w:szCs w:val="21"/>
        </w:rPr>
        <w:t xml:space="preserve">  </w:t>
      </w:r>
      <w:r>
        <w:rPr>
          <w:rFonts w:hint="eastAsia" w:hAnsi="宋体"/>
          <w:sz w:val="21"/>
          <w:szCs w:val="21"/>
        </w:rPr>
        <w:t>倒顺毛、阴阳格面料，应全身顺向一致。</w:t>
      </w:r>
    </w:p>
    <w:p w14:paraId="5F8159BC">
      <w:pPr>
        <w:pStyle w:val="231"/>
        <w:rPr>
          <w:rFonts w:hAnsi="宋体"/>
          <w:sz w:val="21"/>
          <w:szCs w:val="21"/>
        </w:rPr>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.2</w:t>
      </w:r>
      <w:r>
        <w:rPr>
          <w:rFonts w:hint="eastAsia" w:ascii="黑体" w:hAnsi="黑体" w:eastAsia="黑体" w:cs="黑体"/>
          <w:color w:val="000000"/>
          <w:sz w:val="21"/>
          <w:szCs w:val="21"/>
          <w:u w:val="none"/>
        </w:rPr>
        <w:t>.5</w:t>
      </w:r>
      <w:r>
        <w:rPr>
          <w:rFonts w:hint="eastAsia" w:hAnsi="宋体"/>
          <w:sz w:val="21"/>
          <w:szCs w:val="21"/>
        </w:rPr>
        <w:t xml:space="preserve">  特殊图案面料以主图为准，应全身顺向一致。</w:t>
      </w:r>
    </w:p>
    <w:p w14:paraId="1E540C88">
      <w:pPr>
        <w:pStyle w:val="236"/>
        <w:numPr>
          <w:ilvl w:val="1"/>
          <w:numId w:val="0"/>
        </w:numPr>
        <w:spacing w:before="120" w:after="120"/>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3　</w:t>
      </w:r>
      <w:r>
        <w:rPr>
          <w:rFonts w:hint="eastAsia"/>
        </w:rPr>
        <w:t>色差</w:t>
      </w:r>
    </w:p>
    <w:p w14:paraId="630BA9E3">
      <w:pPr>
        <w:pStyle w:val="234"/>
        <w:ind w:firstLine="0" w:firstLineChars="0"/>
        <w:rPr>
          <w:rFonts w:hAnsi="宋体" w:cs="宋体"/>
          <w:kern w:val="0"/>
          <w:szCs w:val="21"/>
        </w:rPr>
      </w:pPr>
      <w:r>
        <w:rPr>
          <w:rFonts w:hint="eastAsia" w:hAnsi="黑体" w:eastAsia="黑体" w:cs="黑体"/>
          <w:lang w:val="en-US" w:eastAsia="zh-CN"/>
        </w:rPr>
        <w:t xml:space="preserve">    </w:t>
      </w:r>
      <w:r>
        <w:rPr>
          <w:rFonts w:hint="eastAsia"/>
        </w:rPr>
        <w:t>门里襟色差应高于4级。</w:t>
      </w:r>
      <w:r>
        <w:rPr>
          <w:rFonts w:hint="eastAsia" w:hAnsi="宋体" w:cs="宋体"/>
          <w:kern w:val="0"/>
          <w:szCs w:val="21"/>
        </w:rPr>
        <w:t>领子、驳头、前披肩与大身的色差高于4级。其他表面部位的色差不低于4级。</w:t>
      </w:r>
    </w:p>
    <w:p w14:paraId="0247323E">
      <w:pPr>
        <w:pStyle w:val="236"/>
        <w:numPr>
          <w:ilvl w:val="1"/>
          <w:numId w:val="0"/>
        </w:numPr>
        <w:spacing w:before="120" w:after="120"/>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4　</w:t>
      </w:r>
      <w:r>
        <w:rPr>
          <w:rFonts w:hint="eastAsia"/>
        </w:rPr>
        <w:t>外观疵点</w:t>
      </w:r>
    </w:p>
    <w:p w14:paraId="23F57BB1">
      <w:pPr>
        <w:pStyle w:val="234"/>
        <w:ind w:firstLine="0" w:firstLineChars="0"/>
      </w:pPr>
      <w:r>
        <w:rPr>
          <w:rFonts w:hint="eastAsia" w:ascii="黑体" w:hAnsi="黑体" w:eastAsia="黑体" w:cs="黑体"/>
          <w:kern w:val="0"/>
          <w:szCs w:val="21"/>
        </w:rPr>
        <w:t xml:space="preserve"> </w:t>
      </w:r>
      <w:r>
        <w:rPr>
          <w:rFonts w:hint="eastAsia" w:hAnsi="宋体" w:cs="宋体"/>
          <w:kern w:val="0"/>
          <w:szCs w:val="21"/>
        </w:rPr>
        <w:t xml:space="preserve"> </w:t>
      </w:r>
      <w:r>
        <w:rPr>
          <w:rFonts w:hAnsi="宋体" w:cs="宋体"/>
          <w:kern w:val="0"/>
          <w:szCs w:val="21"/>
        </w:rPr>
        <w:t xml:space="preserve">  </w:t>
      </w:r>
      <w:r>
        <w:rPr>
          <w:rFonts w:hint="eastAsia" w:hAnsi="宋体" w:cs="宋体"/>
          <w:kern w:val="0"/>
          <w:szCs w:val="21"/>
        </w:rPr>
        <w:t>成品各部位的疵点允许存在程度按表</w:t>
      </w:r>
      <w:r>
        <w:rPr>
          <w:rFonts w:hint="eastAsia" w:hAnsi="宋体" w:cs="宋体"/>
          <w:kern w:val="0"/>
          <w:szCs w:val="21"/>
          <w:lang w:val="en-US" w:eastAsia="zh-CN"/>
        </w:rPr>
        <w:t>2</w:t>
      </w:r>
      <w:r>
        <w:rPr>
          <w:rFonts w:hint="eastAsia" w:hAnsi="宋体" w:cs="宋体"/>
          <w:kern w:val="0"/>
          <w:szCs w:val="21"/>
        </w:rPr>
        <w:t>规定。成品各部位划分按图</w:t>
      </w:r>
      <w:r>
        <w:rPr>
          <w:rFonts w:hint="eastAsia" w:hAnsi="宋体" w:cs="宋体"/>
          <w:kern w:val="0"/>
          <w:szCs w:val="21"/>
          <w:lang w:val="en-US" w:eastAsia="zh-CN"/>
        </w:rPr>
        <w:t>1</w:t>
      </w:r>
      <w:r>
        <w:rPr>
          <w:rFonts w:hint="eastAsia" w:hAnsi="宋体" w:cs="宋体"/>
          <w:kern w:val="0"/>
          <w:szCs w:val="21"/>
        </w:rPr>
        <w:t>。各部位只允许一种允许存在程度内的疵点。未列入表</w:t>
      </w:r>
      <w:r>
        <w:rPr>
          <w:rFonts w:hint="eastAsia" w:hAnsi="宋体" w:cs="宋体"/>
          <w:kern w:val="0"/>
          <w:szCs w:val="21"/>
          <w:lang w:val="en-US" w:eastAsia="zh-CN"/>
        </w:rPr>
        <w:t>2</w:t>
      </w:r>
      <w:r>
        <w:rPr>
          <w:rFonts w:hint="eastAsia" w:hAnsi="宋体" w:cs="宋体"/>
          <w:kern w:val="0"/>
          <w:szCs w:val="21"/>
        </w:rPr>
        <w:t>的疵点按其形态，参照表</w:t>
      </w:r>
      <w:r>
        <w:rPr>
          <w:rFonts w:hint="eastAsia" w:hAnsi="宋体" w:cs="宋体"/>
          <w:kern w:val="0"/>
          <w:szCs w:val="21"/>
          <w:lang w:val="en-US" w:eastAsia="zh-CN"/>
        </w:rPr>
        <w:t>2</w:t>
      </w:r>
      <w:r>
        <w:rPr>
          <w:rFonts w:hint="eastAsia" w:hAnsi="宋体" w:cs="宋体"/>
          <w:kern w:val="0"/>
          <w:szCs w:val="21"/>
        </w:rPr>
        <w:t>相似疵点规定。</w:t>
      </w:r>
      <w:r>
        <w:rPr>
          <w:rFonts w:hint="eastAsia" w:hAnsi="宋体" w:cs="宋体"/>
        </w:rPr>
        <w:t>特殊设计或装饰除外</w:t>
      </w:r>
      <w:r>
        <w:rPr>
          <w:rFonts w:hint="eastAsia"/>
        </w:rPr>
        <w:t>。</w:t>
      </w:r>
    </w:p>
    <w:p w14:paraId="4DEE9C9D">
      <w:pPr>
        <w:tabs>
          <w:tab w:val="left" w:pos="5883"/>
          <w:tab w:val="left" w:pos="9875"/>
        </w:tabs>
        <w:spacing w:before="120" w:beforeLines="50" w:after="120" w:afterLines="50"/>
        <w:jc w:val="center"/>
        <w:rPr>
          <w:rFonts w:hint="default" w:ascii="黑体" w:hAnsi="黑体" w:eastAsia="宋体" w:cs="黑体"/>
          <w:lang w:val="en-US" w:eastAsia="zh-CN"/>
        </w:rPr>
      </w:pPr>
      <w:r>
        <w:rPr>
          <w:rFonts w:hint="eastAsia" w:ascii="黑体" w:hAnsi="黑体" w:eastAsia="黑体" w:cs="黑体"/>
        </w:rPr>
        <w:t xml:space="preserve">                                     表</w:t>
      </w:r>
      <w:r>
        <w:rPr>
          <w:rFonts w:hint="eastAsia" w:ascii="黑体" w:hAnsi="黑体" w:eastAsia="黑体" w:cs="黑体"/>
          <w:lang w:val="en-US" w:eastAsia="zh-CN"/>
        </w:rPr>
        <w:t>2</w:t>
      </w:r>
      <w:r>
        <w:rPr>
          <w:rFonts w:hint="eastAsia" w:ascii="黑体" w:hAnsi="黑体" w:eastAsia="黑体" w:cs="黑体"/>
        </w:rPr>
        <w:t xml:space="preserve"> </w:t>
      </w:r>
      <w:r>
        <w:rPr>
          <w:rFonts w:hint="eastAsia" w:ascii="黑体" w:hAnsi="黑体" w:eastAsia="黑体" w:cs="黑体"/>
          <w:lang w:val="en-US" w:eastAsia="zh-CN"/>
        </w:rPr>
        <w:t>外观疵点</w:t>
      </w:r>
      <w:r>
        <w:rPr>
          <w:rFonts w:hint="eastAsia"/>
        </w:rPr>
        <w:t xml:space="preserve">                         </w:t>
      </w:r>
      <w:r>
        <w:rPr>
          <w:rFonts w:hint="eastAsia" w:ascii="宋体" w:hAnsi="宋体" w:eastAsia="宋体" w:cs="宋体"/>
          <w:sz w:val="18"/>
        </w:rPr>
        <w:t>单位</w:t>
      </w:r>
      <w:r>
        <w:rPr>
          <w:rFonts w:hint="eastAsia" w:ascii="宋体" w:hAnsi="宋体" w:eastAsia="宋体" w:cs="宋体"/>
          <w:sz w:val="18"/>
          <w:lang w:eastAsia="zh-CN"/>
        </w:rPr>
        <w:t>：</w:t>
      </w:r>
      <w:r>
        <w:rPr>
          <w:rFonts w:hint="eastAsia" w:ascii="宋体" w:hAnsi="宋体" w:eastAsia="宋体" w:cs="宋体"/>
          <w:sz w:val="18"/>
          <w:lang w:val="en-US" w:eastAsia="zh-CN"/>
        </w:rPr>
        <w:t>cm</w:t>
      </w:r>
    </w:p>
    <w:tbl>
      <w:tblPr>
        <w:tblStyle w:val="28"/>
        <w:tblW w:w="9279"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913"/>
        <w:gridCol w:w="1775"/>
        <w:gridCol w:w="1775"/>
        <w:gridCol w:w="1775"/>
        <w:gridCol w:w="2041"/>
      </w:tblGrid>
      <w:tr w14:paraId="5C852A8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3" w:hRule="atLeast"/>
          <w:jc w:val="center"/>
        </w:trPr>
        <w:tc>
          <w:tcPr>
            <w:tcW w:w="1913" w:type="dxa"/>
            <w:vMerge w:val="restart"/>
            <w:tcBorders>
              <w:top w:val="single" w:color="000000" w:sz="8" w:space="0"/>
              <w:left w:val="single" w:color="000000" w:sz="8" w:space="0"/>
              <w:bottom w:val="single" w:color="000000" w:sz="8" w:space="0"/>
              <w:right w:val="single" w:color="000000" w:sz="8" w:space="0"/>
            </w:tcBorders>
            <w:vAlign w:val="center"/>
          </w:tcPr>
          <w:p w14:paraId="692742C0">
            <w:pPr>
              <w:pStyle w:val="231"/>
              <w:ind w:firstLine="180" w:firstLine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疵点名称</w:t>
            </w:r>
          </w:p>
        </w:tc>
        <w:tc>
          <w:tcPr>
            <w:tcW w:w="1775" w:type="dxa"/>
            <w:vMerge w:val="restart"/>
            <w:tcBorders>
              <w:top w:val="single" w:color="000000" w:sz="8" w:space="0"/>
              <w:left w:val="single" w:color="000000" w:sz="8" w:space="0"/>
              <w:right w:val="single" w:color="000000" w:sz="8" w:space="0"/>
            </w:tcBorders>
          </w:tcPr>
          <w:p w14:paraId="045B5406">
            <w:pPr>
              <w:pStyle w:val="231"/>
              <w:ind w:firstLine="180" w:firstLineChars="100"/>
              <w:jc w:val="center"/>
              <w:rPr>
                <w:color w:val="000000" w:themeColor="text1"/>
                <w:sz w:val="18"/>
                <w:szCs w:val="18"/>
                <w14:textFill>
                  <w14:solidFill>
                    <w14:schemeClr w14:val="tx1"/>
                  </w14:solidFill>
                </w14:textFill>
              </w:rPr>
            </w:pPr>
          </w:p>
          <w:p w14:paraId="36F5CEB2">
            <w:pPr>
              <w:pStyle w:val="231"/>
              <w:ind w:firstLine="180" w:firstLine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程度</w:t>
            </w:r>
          </w:p>
        </w:tc>
        <w:tc>
          <w:tcPr>
            <w:tcW w:w="5591" w:type="dxa"/>
            <w:gridSpan w:val="3"/>
            <w:tcBorders>
              <w:top w:val="single" w:color="000000" w:sz="8" w:space="0"/>
              <w:left w:val="single" w:color="000000" w:sz="8" w:space="0"/>
              <w:bottom w:val="single" w:color="000000" w:sz="8" w:space="0"/>
              <w:right w:val="single" w:color="000000" w:sz="8" w:space="0"/>
            </w:tcBorders>
            <w:vAlign w:val="center"/>
          </w:tcPr>
          <w:p w14:paraId="06C5E2D7">
            <w:pPr>
              <w:pStyle w:val="231"/>
              <w:ind w:firstLine="180" w:firstLine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各部位允许存在程度</w:t>
            </w:r>
          </w:p>
        </w:tc>
      </w:tr>
      <w:tr w14:paraId="3F3301D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1" w:hRule="atLeast"/>
          <w:jc w:val="center"/>
        </w:trPr>
        <w:tc>
          <w:tcPr>
            <w:tcW w:w="1913" w:type="dxa"/>
            <w:vMerge w:val="continue"/>
            <w:tcBorders>
              <w:top w:val="single" w:color="000000" w:sz="8" w:space="0"/>
              <w:left w:val="single" w:color="000000" w:sz="8" w:space="0"/>
              <w:bottom w:val="single" w:color="000000" w:sz="8" w:space="0"/>
              <w:right w:val="single" w:color="000000" w:sz="8" w:space="0"/>
            </w:tcBorders>
            <w:vAlign w:val="center"/>
          </w:tcPr>
          <w:p w14:paraId="538F0A0E">
            <w:pPr>
              <w:pStyle w:val="231"/>
              <w:ind w:left="210" w:leftChars="100"/>
              <w:jc w:val="center"/>
              <w:rPr>
                <w:color w:val="000000" w:themeColor="text1"/>
                <w:sz w:val="18"/>
                <w:szCs w:val="18"/>
                <w14:textFill>
                  <w14:solidFill>
                    <w14:schemeClr w14:val="tx1"/>
                  </w14:solidFill>
                </w14:textFill>
              </w:rPr>
            </w:pPr>
          </w:p>
        </w:tc>
        <w:tc>
          <w:tcPr>
            <w:tcW w:w="1775" w:type="dxa"/>
            <w:vMerge w:val="continue"/>
            <w:tcBorders>
              <w:left w:val="single" w:color="000000" w:sz="8" w:space="0"/>
              <w:bottom w:val="single" w:color="000000" w:sz="8" w:space="0"/>
              <w:right w:val="single" w:color="000000" w:sz="8" w:space="0"/>
            </w:tcBorders>
            <w:vAlign w:val="center"/>
          </w:tcPr>
          <w:p w14:paraId="53C13B08">
            <w:pPr>
              <w:pStyle w:val="231"/>
              <w:ind w:firstLine="180" w:firstLineChars="100"/>
              <w:jc w:val="center"/>
              <w:rPr>
                <w:color w:val="000000" w:themeColor="text1"/>
                <w:sz w:val="18"/>
                <w:szCs w:val="18"/>
                <w14:textFill>
                  <w14:solidFill>
                    <w14:schemeClr w14:val="tx1"/>
                  </w14:solidFill>
                </w14:textFill>
              </w:rPr>
            </w:pPr>
          </w:p>
        </w:tc>
        <w:tc>
          <w:tcPr>
            <w:tcW w:w="1775" w:type="dxa"/>
            <w:tcBorders>
              <w:top w:val="single" w:color="000000" w:sz="8" w:space="0"/>
              <w:left w:val="single" w:color="000000" w:sz="8" w:space="0"/>
              <w:bottom w:val="single" w:color="000000" w:sz="8" w:space="0"/>
              <w:right w:val="single" w:color="000000" w:sz="8" w:space="0"/>
            </w:tcBorders>
          </w:tcPr>
          <w:p w14:paraId="03E36827">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1号部位</w:t>
            </w:r>
          </w:p>
        </w:tc>
        <w:tc>
          <w:tcPr>
            <w:tcW w:w="1775" w:type="dxa"/>
            <w:tcBorders>
              <w:top w:val="single" w:color="000000" w:sz="8" w:space="0"/>
              <w:left w:val="single" w:color="000000" w:sz="8" w:space="0"/>
              <w:bottom w:val="single" w:color="000000" w:sz="8" w:space="0"/>
              <w:right w:val="single" w:color="000000" w:sz="8" w:space="0"/>
            </w:tcBorders>
          </w:tcPr>
          <w:p w14:paraId="5146E69E">
            <w:pPr>
              <w:pStyle w:val="231"/>
              <w:ind w:left="210" w:leftChars="10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号部位</w:t>
            </w:r>
          </w:p>
        </w:tc>
        <w:tc>
          <w:tcPr>
            <w:tcW w:w="2041" w:type="dxa"/>
            <w:tcBorders>
              <w:top w:val="single" w:color="000000" w:sz="8" w:space="0"/>
              <w:left w:val="single" w:color="000000" w:sz="8" w:space="0"/>
              <w:bottom w:val="single" w:color="000000" w:sz="8" w:space="0"/>
              <w:right w:val="single" w:color="000000" w:sz="8" w:space="0"/>
            </w:tcBorders>
          </w:tcPr>
          <w:p w14:paraId="1DBE1B45">
            <w:pPr>
              <w:pStyle w:val="231"/>
              <w:ind w:left="210" w:leftChars="10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号部位</w:t>
            </w:r>
          </w:p>
        </w:tc>
      </w:tr>
      <w:tr w14:paraId="2A8E3D7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0" w:hRule="atLeast"/>
          <w:jc w:val="center"/>
        </w:trPr>
        <w:tc>
          <w:tcPr>
            <w:tcW w:w="1913" w:type="dxa"/>
            <w:vMerge w:val="restart"/>
            <w:tcBorders>
              <w:top w:val="single" w:color="000000" w:sz="8" w:space="0"/>
              <w:left w:val="single" w:color="000000" w:sz="8" w:space="0"/>
              <w:right w:val="single" w:color="000000" w:sz="8" w:space="0"/>
            </w:tcBorders>
            <w:vAlign w:val="center"/>
          </w:tcPr>
          <w:p w14:paraId="0CA359BE">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线状疵点</w:t>
            </w:r>
          </w:p>
        </w:tc>
        <w:tc>
          <w:tcPr>
            <w:tcW w:w="1775" w:type="dxa"/>
            <w:tcBorders>
              <w:top w:val="single" w:color="000000" w:sz="8" w:space="0"/>
              <w:left w:val="single" w:color="000000" w:sz="8" w:space="0"/>
              <w:bottom w:val="single" w:color="000000" w:sz="8" w:space="0"/>
              <w:right w:val="single" w:color="000000" w:sz="8" w:space="0"/>
            </w:tcBorders>
            <w:vAlign w:val="center"/>
          </w:tcPr>
          <w:p w14:paraId="25D20567">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轻微</w:t>
            </w:r>
          </w:p>
        </w:tc>
        <w:tc>
          <w:tcPr>
            <w:tcW w:w="1775" w:type="dxa"/>
            <w:tcBorders>
              <w:top w:val="single" w:color="000000" w:sz="8" w:space="0"/>
              <w:left w:val="single" w:color="000000" w:sz="8" w:space="0"/>
              <w:bottom w:val="single" w:color="000000" w:sz="8" w:space="0"/>
              <w:right w:val="single" w:color="000000" w:sz="8" w:space="0"/>
            </w:tcBorders>
            <w:vAlign w:val="center"/>
          </w:tcPr>
          <w:p w14:paraId="583F3785">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6B65C424">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及以下</w:t>
            </w:r>
          </w:p>
        </w:tc>
        <w:tc>
          <w:tcPr>
            <w:tcW w:w="2041" w:type="dxa"/>
            <w:tcBorders>
              <w:top w:val="single" w:color="000000" w:sz="8" w:space="0"/>
              <w:left w:val="single" w:color="000000" w:sz="8" w:space="0"/>
              <w:bottom w:val="single" w:color="000000" w:sz="8" w:space="0"/>
              <w:right w:val="single" w:color="000000" w:sz="8" w:space="0"/>
            </w:tcBorders>
            <w:vAlign w:val="center"/>
          </w:tcPr>
          <w:p w14:paraId="39D80B3B">
            <w:pPr>
              <w:pStyle w:val="231"/>
              <w:ind w:left="210" w:leftChars="10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3.0</w:t>
            </w:r>
            <w:r>
              <w:rPr>
                <w:rFonts w:hint="eastAsia"/>
                <w:color w:val="000000" w:themeColor="text1"/>
                <w:sz w:val="18"/>
                <w:szCs w:val="18"/>
                <w14:textFill>
                  <w14:solidFill>
                    <w14:schemeClr w14:val="tx1"/>
                  </w14:solidFill>
                </w14:textFill>
              </w:rPr>
              <w:t>及以下</w:t>
            </w:r>
          </w:p>
        </w:tc>
      </w:tr>
      <w:tr w14:paraId="4BEFB12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1" w:hRule="atLeast"/>
          <w:jc w:val="center"/>
        </w:trPr>
        <w:tc>
          <w:tcPr>
            <w:tcW w:w="1913" w:type="dxa"/>
            <w:vMerge w:val="continue"/>
            <w:tcBorders>
              <w:left w:val="single" w:color="000000" w:sz="8" w:space="0"/>
              <w:bottom w:val="single" w:color="000000" w:sz="8" w:space="0"/>
              <w:right w:val="single" w:color="000000" w:sz="8" w:space="0"/>
            </w:tcBorders>
            <w:vAlign w:val="center"/>
          </w:tcPr>
          <w:p w14:paraId="7FD9CFEF">
            <w:pPr>
              <w:pStyle w:val="231"/>
              <w:jc w:val="center"/>
              <w:rPr>
                <w:color w:val="000000" w:themeColor="text1"/>
                <w:sz w:val="18"/>
                <w:szCs w:val="18"/>
                <w14:textFill>
                  <w14:solidFill>
                    <w14:schemeClr w14:val="tx1"/>
                  </w14:solidFill>
                </w14:textFill>
              </w:rPr>
            </w:pPr>
          </w:p>
        </w:tc>
        <w:tc>
          <w:tcPr>
            <w:tcW w:w="1775" w:type="dxa"/>
            <w:tcBorders>
              <w:top w:val="single" w:color="000000" w:sz="8" w:space="0"/>
              <w:left w:val="single" w:color="000000" w:sz="8" w:space="0"/>
              <w:bottom w:val="single" w:color="000000" w:sz="8" w:space="0"/>
              <w:right w:val="single" w:color="000000" w:sz="8" w:space="0"/>
            </w:tcBorders>
            <w:vAlign w:val="center"/>
          </w:tcPr>
          <w:p w14:paraId="7A202EF5">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明显</w:t>
            </w:r>
          </w:p>
        </w:tc>
        <w:tc>
          <w:tcPr>
            <w:tcW w:w="1775" w:type="dxa"/>
            <w:tcBorders>
              <w:top w:val="single" w:color="000000" w:sz="8" w:space="0"/>
              <w:left w:val="single" w:color="000000" w:sz="8" w:space="0"/>
              <w:bottom w:val="single" w:color="000000" w:sz="8" w:space="0"/>
              <w:right w:val="single" w:color="000000" w:sz="8" w:space="0"/>
            </w:tcBorders>
            <w:vAlign w:val="center"/>
          </w:tcPr>
          <w:p w14:paraId="052DCCD0">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312CF4C4">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2041" w:type="dxa"/>
            <w:tcBorders>
              <w:top w:val="single" w:color="000000" w:sz="8" w:space="0"/>
              <w:left w:val="single" w:color="000000" w:sz="8" w:space="0"/>
              <w:bottom w:val="single" w:color="000000" w:sz="8" w:space="0"/>
              <w:right w:val="single" w:color="000000" w:sz="8" w:space="0"/>
            </w:tcBorders>
            <w:vAlign w:val="center"/>
          </w:tcPr>
          <w:p w14:paraId="4022A0EB">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及以下</w:t>
            </w:r>
          </w:p>
        </w:tc>
      </w:tr>
      <w:tr w14:paraId="00991A4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restart"/>
            <w:tcBorders>
              <w:top w:val="single" w:color="000000" w:sz="8" w:space="0"/>
              <w:left w:val="single" w:color="000000" w:sz="8" w:space="0"/>
              <w:right w:val="single" w:color="000000" w:sz="8" w:space="0"/>
            </w:tcBorders>
            <w:vAlign w:val="center"/>
          </w:tcPr>
          <w:p w14:paraId="29017BD3">
            <w:pPr>
              <w:pStyle w:val="231"/>
              <w:ind w:left="210" w:leftChars="100" w:firstLine="180" w:firstLineChars="1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条状疵点</w:t>
            </w:r>
          </w:p>
        </w:tc>
        <w:tc>
          <w:tcPr>
            <w:tcW w:w="1775" w:type="dxa"/>
            <w:tcBorders>
              <w:top w:val="single" w:color="000000" w:sz="8" w:space="0"/>
              <w:left w:val="single" w:color="000000" w:sz="8" w:space="0"/>
              <w:bottom w:val="single" w:color="000000" w:sz="8" w:space="0"/>
              <w:right w:val="single" w:color="000000" w:sz="8" w:space="0"/>
            </w:tcBorders>
            <w:vAlign w:val="center"/>
          </w:tcPr>
          <w:p w14:paraId="2CEFCE32">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轻微</w:t>
            </w:r>
          </w:p>
        </w:tc>
        <w:tc>
          <w:tcPr>
            <w:tcW w:w="1775" w:type="dxa"/>
            <w:tcBorders>
              <w:top w:val="single" w:color="000000" w:sz="8" w:space="0"/>
              <w:left w:val="single" w:color="000000" w:sz="8" w:space="0"/>
              <w:bottom w:val="single" w:color="000000" w:sz="8" w:space="0"/>
              <w:right w:val="single" w:color="000000" w:sz="8" w:space="0"/>
            </w:tcBorders>
            <w:vAlign w:val="center"/>
          </w:tcPr>
          <w:p w14:paraId="11861B20">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48FBCD4A">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允许一处</w:t>
            </w:r>
          </w:p>
        </w:tc>
        <w:tc>
          <w:tcPr>
            <w:tcW w:w="2041" w:type="dxa"/>
            <w:tcBorders>
              <w:top w:val="single" w:color="000000" w:sz="8" w:space="0"/>
              <w:left w:val="single" w:color="000000" w:sz="8" w:space="0"/>
              <w:bottom w:val="single" w:color="000000" w:sz="8" w:space="0"/>
              <w:right w:val="single" w:color="000000" w:sz="8" w:space="0"/>
            </w:tcBorders>
            <w:vAlign w:val="center"/>
          </w:tcPr>
          <w:p w14:paraId="1DD00DE6">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允许两处</w:t>
            </w:r>
          </w:p>
        </w:tc>
      </w:tr>
      <w:tr w14:paraId="40D774A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continue"/>
            <w:tcBorders>
              <w:left w:val="single" w:color="000000" w:sz="8" w:space="0"/>
              <w:bottom w:val="single" w:color="000000" w:sz="8" w:space="0"/>
              <w:right w:val="single" w:color="000000" w:sz="8" w:space="0"/>
            </w:tcBorders>
            <w:vAlign w:val="center"/>
          </w:tcPr>
          <w:p w14:paraId="185B302A">
            <w:pPr>
              <w:pStyle w:val="231"/>
              <w:ind w:left="210" w:leftChars="100"/>
              <w:jc w:val="center"/>
              <w:rPr>
                <w:color w:val="000000" w:themeColor="text1"/>
                <w:sz w:val="18"/>
                <w:szCs w:val="18"/>
                <w14:textFill>
                  <w14:solidFill>
                    <w14:schemeClr w14:val="tx1"/>
                  </w14:solidFill>
                </w14:textFill>
              </w:rPr>
            </w:pPr>
          </w:p>
        </w:tc>
        <w:tc>
          <w:tcPr>
            <w:tcW w:w="1775" w:type="dxa"/>
            <w:tcBorders>
              <w:top w:val="single" w:color="000000" w:sz="8" w:space="0"/>
              <w:left w:val="single" w:color="000000" w:sz="8" w:space="0"/>
              <w:bottom w:val="single" w:color="000000" w:sz="8" w:space="0"/>
              <w:right w:val="single" w:color="000000" w:sz="8" w:space="0"/>
            </w:tcBorders>
            <w:vAlign w:val="center"/>
          </w:tcPr>
          <w:p w14:paraId="23C07164">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明显</w:t>
            </w:r>
          </w:p>
        </w:tc>
        <w:tc>
          <w:tcPr>
            <w:tcW w:w="1775" w:type="dxa"/>
            <w:tcBorders>
              <w:top w:val="single" w:color="000000" w:sz="8" w:space="0"/>
              <w:left w:val="single" w:color="000000" w:sz="8" w:space="0"/>
              <w:bottom w:val="single" w:color="000000" w:sz="8" w:space="0"/>
              <w:right w:val="single" w:color="000000" w:sz="8" w:space="0"/>
            </w:tcBorders>
            <w:vAlign w:val="center"/>
          </w:tcPr>
          <w:p w14:paraId="4C67CAC2">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74CB6B04">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2041" w:type="dxa"/>
            <w:tcBorders>
              <w:top w:val="single" w:color="000000" w:sz="8" w:space="0"/>
              <w:left w:val="single" w:color="000000" w:sz="8" w:space="0"/>
              <w:bottom w:val="single" w:color="000000" w:sz="8" w:space="0"/>
              <w:right w:val="single" w:color="000000" w:sz="8" w:space="0"/>
            </w:tcBorders>
            <w:vAlign w:val="center"/>
          </w:tcPr>
          <w:p w14:paraId="1355A0F9">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允许一处</w:t>
            </w:r>
          </w:p>
        </w:tc>
      </w:tr>
      <w:tr w14:paraId="591D791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restart"/>
            <w:tcBorders>
              <w:top w:val="single" w:color="000000" w:sz="8" w:space="0"/>
              <w:left w:val="single" w:color="000000" w:sz="8" w:space="0"/>
              <w:right w:val="single" w:color="000000" w:sz="8" w:space="0"/>
            </w:tcBorders>
            <w:vAlign w:val="center"/>
          </w:tcPr>
          <w:p w14:paraId="09971AF5">
            <w:pPr>
              <w:pStyle w:val="231"/>
              <w:ind w:left="210" w:leftChars="100" w:firstLine="180" w:firstLineChars="1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块状疵点</w:t>
            </w:r>
          </w:p>
        </w:tc>
        <w:tc>
          <w:tcPr>
            <w:tcW w:w="1775" w:type="dxa"/>
            <w:tcBorders>
              <w:top w:val="single" w:color="000000" w:sz="8" w:space="0"/>
              <w:left w:val="single" w:color="000000" w:sz="8" w:space="0"/>
              <w:bottom w:val="single" w:color="000000" w:sz="8" w:space="0"/>
              <w:right w:val="single" w:color="000000" w:sz="8" w:space="0"/>
            </w:tcBorders>
            <w:vAlign w:val="center"/>
          </w:tcPr>
          <w:p w14:paraId="167858B4">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轻微</w:t>
            </w:r>
          </w:p>
        </w:tc>
        <w:tc>
          <w:tcPr>
            <w:tcW w:w="1775" w:type="dxa"/>
            <w:tcBorders>
              <w:top w:val="single" w:color="000000" w:sz="8" w:space="0"/>
              <w:left w:val="single" w:color="000000" w:sz="8" w:space="0"/>
              <w:bottom w:val="single" w:color="000000" w:sz="8" w:space="0"/>
              <w:right w:val="single" w:color="000000" w:sz="8" w:space="0"/>
            </w:tcBorders>
            <w:vAlign w:val="center"/>
          </w:tcPr>
          <w:p w14:paraId="333B3CC3">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69643A5C">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r>
              <w:rPr>
                <w:color w:val="000000" w:themeColor="text1"/>
                <w:sz w:val="18"/>
                <w:szCs w:val="18"/>
                <w14:textFill>
                  <w14:solidFill>
                    <w14:schemeClr w14:val="tx1"/>
                  </w14:solidFill>
                </w14:textFill>
              </w:rPr>
              <w:t>.5</w:t>
            </w:r>
            <w:r>
              <w:rPr>
                <w:rFonts w:hint="eastAsia"/>
                <w:color w:val="000000" w:themeColor="text1"/>
                <w:sz w:val="18"/>
                <w:szCs w:val="18"/>
                <w14:textFill>
                  <w14:solidFill>
                    <w14:schemeClr w14:val="tx1"/>
                  </w14:solidFill>
                </w14:textFill>
              </w:rPr>
              <w:t>及以下</w:t>
            </w:r>
          </w:p>
        </w:tc>
        <w:tc>
          <w:tcPr>
            <w:tcW w:w="2041" w:type="dxa"/>
            <w:tcBorders>
              <w:top w:val="single" w:color="000000" w:sz="8" w:space="0"/>
              <w:left w:val="single" w:color="000000" w:sz="8" w:space="0"/>
              <w:bottom w:val="single" w:color="000000" w:sz="8" w:space="0"/>
              <w:right w:val="single" w:color="000000" w:sz="8" w:space="0"/>
            </w:tcBorders>
            <w:vAlign w:val="center"/>
          </w:tcPr>
          <w:p w14:paraId="2040BE81">
            <w:pPr>
              <w:pStyle w:val="231"/>
              <w:ind w:left="210" w:leftChars="10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w:t>
            </w:r>
            <w:r>
              <w:rPr>
                <w:rFonts w:hint="eastAsia"/>
                <w:color w:val="000000" w:themeColor="text1"/>
                <w:sz w:val="18"/>
                <w:szCs w:val="18"/>
                <w14:textFill>
                  <w14:solidFill>
                    <w14:schemeClr w14:val="tx1"/>
                  </w14:solidFill>
                </w14:textFill>
              </w:rPr>
              <w:t>及以下</w:t>
            </w:r>
          </w:p>
        </w:tc>
      </w:tr>
      <w:tr w14:paraId="73E85AF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continue"/>
            <w:tcBorders>
              <w:left w:val="single" w:color="000000" w:sz="8" w:space="0"/>
              <w:bottom w:val="single" w:color="000000" w:sz="8" w:space="0"/>
              <w:right w:val="single" w:color="000000" w:sz="8" w:space="0"/>
            </w:tcBorders>
            <w:vAlign w:val="center"/>
          </w:tcPr>
          <w:p w14:paraId="21D7F3FA">
            <w:pPr>
              <w:pStyle w:val="231"/>
              <w:ind w:left="210" w:leftChars="100"/>
              <w:jc w:val="center"/>
              <w:rPr>
                <w:color w:val="000000" w:themeColor="text1"/>
                <w:sz w:val="18"/>
                <w:szCs w:val="18"/>
                <w14:textFill>
                  <w14:solidFill>
                    <w14:schemeClr w14:val="tx1"/>
                  </w14:solidFill>
                </w14:textFill>
              </w:rPr>
            </w:pPr>
          </w:p>
        </w:tc>
        <w:tc>
          <w:tcPr>
            <w:tcW w:w="1775" w:type="dxa"/>
            <w:tcBorders>
              <w:top w:val="single" w:color="000000" w:sz="8" w:space="0"/>
              <w:left w:val="single" w:color="000000" w:sz="8" w:space="0"/>
              <w:bottom w:val="single" w:color="000000" w:sz="8" w:space="0"/>
              <w:right w:val="single" w:color="000000" w:sz="8" w:space="0"/>
            </w:tcBorders>
            <w:vAlign w:val="center"/>
          </w:tcPr>
          <w:p w14:paraId="2A89900D">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明显</w:t>
            </w:r>
          </w:p>
        </w:tc>
        <w:tc>
          <w:tcPr>
            <w:tcW w:w="1775" w:type="dxa"/>
            <w:tcBorders>
              <w:top w:val="single" w:color="000000" w:sz="8" w:space="0"/>
              <w:left w:val="single" w:color="000000" w:sz="8" w:space="0"/>
              <w:bottom w:val="single" w:color="000000" w:sz="8" w:space="0"/>
              <w:right w:val="single" w:color="000000" w:sz="8" w:space="0"/>
            </w:tcBorders>
            <w:vAlign w:val="center"/>
          </w:tcPr>
          <w:p w14:paraId="350F2859">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68F57211">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2041" w:type="dxa"/>
            <w:tcBorders>
              <w:top w:val="single" w:color="000000" w:sz="8" w:space="0"/>
              <w:left w:val="single" w:color="000000" w:sz="8" w:space="0"/>
              <w:bottom w:val="single" w:color="000000" w:sz="8" w:space="0"/>
              <w:right w:val="single" w:color="000000" w:sz="8" w:space="0"/>
            </w:tcBorders>
            <w:vAlign w:val="center"/>
          </w:tcPr>
          <w:p w14:paraId="75855372">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r>
              <w:rPr>
                <w:color w:val="000000" w:themeColor="text1"/>
                <w:sz w:val="18"/>
                <w:szCs w:val="18"/>
                <w14:textFill>
                  <w14:solidFill>
                    <w14:schemeClr w14:val="tx1"/>
                  </w14:solidFill>
                </w14:textFill>
              </w:rPr>
              <w:t>.5</w:t>
            </w:r>
            <w:r>
              <w:rPr>
                <w:rFonts w:hint="eastAsia"/>
                <w:color w:val="000000" w:themeColor="text1"/>
                <w:sz w:val="18"/>
                <w:szCs w:val="18"/>
                <w14:textFill>
                  <w14:solidFill>
                    <w14:schemeClr w14:val="tx1"/>
                  </w14:solidFill>
                </w14:textFill>
              </w:rPr>
              <w:t>及以下</w:t>
            </w:r>
          </w:p>
        </w:tc>
      </w:tr>
      <w:tr w14:paraId="4FE8719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restart"/>
            <w:tcBorders>
              <w:top w:val="single" w:color="000000" w:sz="8" w:space="0"/>
              <w:left w:val="single" w:color="000000" w:sz="8" w:space="0"/>
              <w:right w:val="single" w:color="000000" w:sz="8" w:space="0"/>
            </w:tcBorders>
            <w:vAlign w:val="center"/>
          </w:tcPr>
          <w:p w14:paraId="6003CA35">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纬档</w:t>
            </w:r>
          </w:p>
        </w:tc>
        <w:tc>
          <w:tcPr>
            <w:tcW w:w="1775" w:type="dxa"/>
            <w:tcBorders>
              <w:top w:val="single" w:color="000000" w:sz="8" w:space="0"/>
              <w:left w:val="single" w:color="000000" w:sz="8" w:space="0"/>
              <w:bottom w:val="single" w:color="000000" w:sz="8" w:space="0"/>
              <w:right w:val="single" w:color="000000" w:sz="8" w:space="0"/>
            </w:tcBorders>
            <w:vAlign w:val="center"/>
          </w:tcPr>
          <w:p w14:paraId="3C0C1EFC">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轻微</w:t>
            </w:r>
          </w:p>
        </w:tc>
        <w:tc>
          <w:tcPr>
            <w:tcW w:w="1775" w:type="dxa"/>
            <w:tcBorders>
              <w:top w:val="single" w:color="000000" w:sz="8" w:space="0"/>
              <w:left w:val="single" w:color="000000" w:sz="8" w:space="0"/>
              <w:bottom w:val="single" w:color="000000" w:sz="8" w:space="0"/>
              <w:right w:val="single" w:color="000000" w:sz="8" w:space="0"/>
            </w:tcBorders>
            <w:vAlign w:val="center"/>
          </w:tcPr>
          <w:p w14:paraId="457350F1">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2261AE2E">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允许一处</w:t>
            </w:r>
          </w:p>
        </w:tc>
        <w:tc>
          <w:tcPr>
            <w:tcW w:w="2041" w:type="dxa"/>
            <w:tcBorders>
              <w:top w:val="single" w:color="000000" w:sz="8" w:space="0"/>
              <w:left w:val="single" w:color="000000" w:sz="8" w:space="0"/>
              <w:bottom w:val="single" w:color="000000" w:sz="8" w:space="0"/>
              <w:right w:val="single" w:color="000000" w:sz="8" w:space="0"/>
            </w:tcBorders>
            <w:vAlign w:val="center"/>
          </w:tcPr>
          <w:p w14:paraId="4D39335D">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允许两处</w:t>
            </w:r>
          </w:p>
        </w:tc>
      </w:tr>
      <w:tr w14:paraId="559B58A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continue"/>
            <w:tcBorders>
              <w:left w:val="single" w:color="000000" w:sz="8" w:space="0"/>
              <w:bottom w:val="single" w:color="000000" w:sz="8" w:space="0"/>
              <w:right w:val="single" w:color="000000" w:sz="8" w:space="0"/>
            </w:tcBorders>
            <w:vAlign w:val="center"/>
          </w:tcPr>
          <w:p w14:paraId="06FE012B">
            <w:pPr>
              <w:pStyle w:val="231"/>
              <w:ind w:left="210" w:leftChars="100"/>
              <w:jc w:val="center"/>
              <w:rPr>
                <w:color w:val="000000" w:themeColor="text1"/>
                <w:sz w:val="18"/>
                <w:szCs w:val="18"/>
                <w14:textFill>
                  <w14:solidFill>
                    <w14:schemeClr w14:val="tx1"/>
                  </w14:solidFill>
                </w14:textFill>
              </w:rPr>
            </w:pPr>
          </w:p>
        </w:tc>
        <w:tc>
          <w:tcPr>
            <w:tcW w:w="1775" w:type="dxa"/>
            <w:tcBorders>
              <w:top w:val="single" w:color="000000" w:sz="8" w:space="0"/>
              <w:left w:val="single" w:color="000000" w:sz="8" w:space="0"/>
              <w:bottom w:val="single" w:color="000000" w:sz="8" w:space="0"/>
              <w:right w:val="single" w:color="000000" w:sz="8" w:space="0"/>
            </w:tcBorders>
            <w:vAlign w:val="center"/>
          </w:tcPr>
          <w:p w14:paraId="11AA27C7">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明显</w:t>
            </w:r>
          </w:p>
        </w:tc>
        <w:tc>
          <w:tcPr>
            <w:tcW w:w="1775" w:type="dxa"/>
            <w:tcBorders>
              <w:top w:val="single" w:color="000000" w:sz="8" w:space="0"/>
              <w:left w:val="single" w:color="000000" w:sz="8" w:space="0"/>
              <w:bottom w:val="single" w:color="000000" w:sz="8" w:space="0"/>
              <w:right w:val="single" w:color="000000" w:sz="8" w:space="0"/>
            </w:tcBorders>
            <w:vAlign w:val="center"/>
          </w:tcPr>
          <w:p w14:paraId="63BBF8F1">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60D5740B">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2041" w:type="dxa"/>
            <w:tcBorders>
              <w:top w:val="single" w:color="000000" w:sz="8" w:space="0"/>
              <w:left w:val="single" w:color="000000" w:sz="8" w:space="0"/>
              <w:bottom w:val="single" w:color="000000" w:sz="8" w:space="0"/>
              <w:right w:val="single" w:color="000000" w:sz="8" w:space="0"/>
            </w:tcBorders>
            <w:vAlign w:val="center"/>
          </w:tcPr>
          <w:p w14:paraId="26F29634">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允许一处</w:t>
            </w:r>
          </w:p>
        </w:tc>
      </w:tr>
      <w:tr w14:paraId="2730A39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restart"/>
            <w:tcBorders>
              <w:top w:val="single" w:color="000000" w:sz="8" w:space="0"/>
              <w:left w:val="single" w:color="000000" w:sz="8" w:space="0"/>
              <w:right w:val="single" w:color="000000" w:sz="8" w:space="0"/>
            </w:tcBorders>
            <w:vAlign w:val="center"/>
          </w:tcPr>
          <w:p w14:paraId="63D68764">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压痕折皱</w:t>
            </w:r>
          </w:p>
        </w:tc>
        <w:tc>
          <w:tcPr>
            <w:tcW w:w="1775" w:type="dxa"/>
            <w:tcBorders>
              <w:top w:val="single" w:color="000000" w:sz="8" w:space="0"/>
              <w:left w:val="single" w:color="000000" w:sz="8" w:space="0"/>
              <w:bottom w:val="single" w:color="000000" w:sz="8" w:space="0"/>
              <w:right w:val="single" w:color="000000" w:sz="8" w:space="0"/>
            </w:tcBorders>
            <w:vAlign w:val="center"/>
          </w:tcPr>
          <w:p w14:paraId="1FEA5BDD">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轻微</w:t>
            </w:r>
          </w:p>
        </w:tc>
        <w:tc>
          <w:tcPr>
            <w:tcW w:w="1775" w:type="dxa"/>
            <w:tcBorders>
              <w:top w:val="single" w:color="000000" w:sz="8" w:space="0"/>
              <w:left w:val="single" w:color="000000" w:sz="8" w:space="0"/>
              <w:bottom w:val="single" w:color="000000" w:sz="8" w:space="0"/>
              <w:right w:val="single" w:color="000000" w:sz="8" w:space="0"/>
            </w:tcBorders>
            <w:vAlign w:val="center"/>
          </w:tcPr>
          <w:p w14:paraId="4F341EAE">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49BCE329">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及以下</w:t>
            </w:r>
          </w:p>
        </w:tc>
        <w:tc>
          <w:tcPr>
            <w:tcW w:w="2041" w:type="dxa"/>
            <w:tcBorders>
              <w:top w:val="single" w:color="000000" w:sz="8" w:space="0"/>
              <w:left w:val="single" w:color="000000" w:sz="8" w:space="0"/>
              <w:bottom w:val="single" w:color="000000" w:sz="8" w:space="0"/>
              <w:right w:val="single" w:color="000000" w:sz="8" w:space="0"/>
            </w:tcBorders>
            <w:vAlign w:val="center"/>
          </w:tcPr>
          <w:p w14:paraId="6428A990">
            <w:pPr>
              <w:pStyle w:val="231"/>
              <w:ind w:left="210" w:leftChars="10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10.0</w:t>
            </w:r>
            <w:r>
              <w:rPr>
                <w:rFonts w:hint="eastAsia"/>
                <w:color w:val="000000" w:themeColor="text1"/>
                <w:sz w:val="18"/>
                <w:szCs w:val="18"/>
                <w14:textFill>
                  <w14:solidFill>
                    <w14:schemeClr w14:val="tx1"/>
                  </w14:solidFill>
                </w14:textFill>
              </w:rPr>
              <w:t>及以下</w:t>
            </w:r>
          </w:p>
        </w:tc>
      </w:tr>
      <w:tr w14:paraId="351637A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continue"/>
            <w:tcBorders>
              <w:left w:val="single" w:color="000000" w:sz="8" w:space="0"/>
              <w:bottom w:val="single" w:color="000000" w:sz="8" w:space="0"/>
              <w:right w:val="single" w:color="000000" w:sz="8" w:space="0"/>
            </w:tcBorders>
            <w:vAlign w:val="center"/>
          </w:tcPr>
          <w:p w14:paraId="2D930C91">
            <w:pPr>
              <w:pStyle w:val="231"/>
              <w:ind w:left="210" w:leftChars="100"/>
              <w:jc w:val="center"/>
              <w:rPr>
                <w:color w:val="000000" w:themeColor="text1"/>
                <w:sz w:val="18"/>
                <w:szCs w:val="18"/>
                <w14:textFill>
                  <w14:solidFill>
                    <w14:schemeClr w14:val="tx1"/>
                  </w14:solidFill>
                </w14:textFill>
              </w:rPr>
            </w:pPr>
          </w:p>
        </w:tc>
        <w:tc>
          <w:tcPr>
            <w:tcW w:w="1775" w:type="dxa"/>
            <w:tcBorders>
              <w:top w:val="single" w:color="000000" w:sz="8" w:space="0"/>
              <w:left w:val="single" w:color="000000" w:sz="8" w:space="0"/>
              <w:bottom w:val="single" w:color="000000" w:sz="8" w:space="0"/>
              <w:right w:val="single" w:color="000000" w:sz="8" w:space="0"/>
            </w:tcBorders>
            <w:vAlign w:val="center"/>
          </w:tcPr>
          <w:p w14:paraId="27AA936D">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明显</w:t>
            </w:r>
          </w:p>
        </w:tc>
        <w:tc>
          <w:tcPr>
            <w:tcW w:w="1775" w:type="dxa"/>
            <w:tcBorders>
              <w:top w:val="single" w:color="000000" w:sz="8" w:space="0"/>
              <w:left w:val="single" w:color="000000" w:sz="8" w:space="0"/>
              <w:bottom w:val="single" w:color="000000" w:sz="8" w:space="0"/>
              <w:right w:val="single" w:color="000000" w:sz="8" w:space="0"/>
            </w:tcBorders>
            <w:vAlign w:val="center"/>
          </w:tcPr>
          <w:p w14:paraId="7D3A799C">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717FDC73">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2041" w:type="dxa"/>
            <w:tcBorders>
              <w:top w:val="single" w:color="000000" w:sz="8" w:space="0"/>
              <w:left w:val="single" w:color="000000" w:sz="8" w:space="0"/>
              <w:bottom w:val="single" w:color="000000" w:sz="8" w:space="0"/>
              <w:right w:val="single" w:color="000000" w:sz="8" w:space="0"/>
            </w:tcBorders>
            <w:vAlign w:val="center"/>
          </w:tcPr>
          <w:p w14:paraId="5ED0C42D">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及以下</w:t>
            </w:r>
          </w:p>
        </w:tc>
      </w:tr>
      <w:tr w14:paraId="0D53FB6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restart"/>
            <w:tcBorders>
              <w:top w:val="single" w:color="000000" w:sz="8" w:space="0"/>
              <w:left w:val="single" w:color="000000" w:sz="8" w:space="0"/>
              <w:right w:val="single" w:color="000000" w:sz="8" w:space="0"/>
            </w:tcBorders>
            <w:vAlign w:val="center"/>
          </w:tcPr>
          <w:p w14:paraId="07DDF066">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油、锈、色斑疵</w:t>
            </w:r>
          </w:p>
        </w:tc>
        <w:tc>
          <w:tcPr>
            <w:tcW w:w="1775" w:type="dxa"/>
            <w:tcBorders>
              <w:top w:val="single" w:color="000000" w:sz="8" w:space="0"/>
              <w:left w:val="single" w:color="000000" w:sz="8" w:space="0"/>
              <w:bottom w:val="single" w:color="000000" w:sz="8" w:space="0"/>
              <w:right w:val="single" w:color="000000" w:sz="8" w:space="0"/>
            </w:tcBorders>
            <w:vAlign w:val="center"/>
          </w:tcPr>
          <w:p w14:paraId="235CCA00">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轻微</w:t>
            </w:r>
          </w:p>
        </w:tc>
        <w:tc>
          <w:tcPr>
            <w:tcW w:w="1775" w:type="dxa"/>
            <w:tcBorders>
              <w:top w:val="single" w:color="000000" w:sz="8" w:space="0"/>
              <w:left w:val="single" w:color="000000" w:sz="8" w:space="0"/>
              <w:bottom w:val="single" w:color="000000" w:sz="8" w:space="0"/>
              <w:right w:val="single" w:color="000000" w:sz="8" w:space="0"/>
            </w:tcBorders>
            <w:vAlign w:val="center"/>
          </w:tcPr>
          <w:p w14:paraId="465EE3F3">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4A0B3ACD">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及以下</w:t>
            </w:r>
          </w:p>
        </w:tc>
        <w:tc>
          <w:tcPr>
            <w:tcW w:w="2041" w:type="dxa"/>
            <w:tcBorders>
              <w:top w:val="single" w:color="000000" w:sz="8" w:space="0"/>
              <w:left w:val="single" w:color="000000" w:sz="8" w:space="0"/>
              <w:bottom w:val="single" w:color="000000" w:sz="8" w:space="0"/>
              <w:right w:val="single" w:color="000000" w:sz="8" w:space="0"/>
            </w:tcBorders>
            <w:vAlign w:val="center"/>
          </w:tcPr>
          <w:p w14:paraId="7DA660F9">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及以下</w:t>
            </w:r>
          </w:p>
        </w:tc>
      </w:tr>
      <w:tr w14:paraId="71A8E11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1913" w:type="dxa"/>
            <w:vMerge w:val="continue"/>
            <w:tcBorders>
              <w:left w:val="single" w:color="000000" w:sz="8" w:space="0"/>
              <w:bottom w:val="single" w:color="000000" w:sz="8" w:space="0"/>
              <w:right w:val="single" w:color="000000" w:sz="8" w:space="0"/>
            </w:tcBorders>
            <w:vAlign w:val="center"/>
          </w:tcPr>
          <w:p w14:paraId="00CCCD7D">
            <w:pPr>
              <w:pStyle w:val="231"/>
              <w:ind w:left="210" w:leftChars="100"/>
              <w:jc w:val="center"/>
              <w:rPr>
                <w:color w:val="000000" w:themeColor="text1"/>
                <w:sz w:val="18"/>
                <w:szCs w:val="18"/>
                <w14:textFill>
                  <w14:solidFill>
                    <w14:schemeClr w14:val="tx1"/>
                  </w14:solidFill>
                </w14:textFill>
              </w:rPr>
            </w:pPr>
          </w:p>
        </w:tc>
        <w:tc>
          <w:tcPr>
            <w:tcW w:w="1775" w:type="dxa"/>
            <w:tcBorders>
              <w:top w:val="single" w:color="000000" w:sz="8" w:space="0"/>
              <w:left w:val="single" w:color="000000" w:sz="8" w:space="0"/>
              <w:bottom w:val="single" w:color="000000" w:sz="8" w:space="0"/>
              <w:right w:val="single" w:color="000000" w:sz="8" w:space="0"/>
            </w:tcBorders>
            <w:vAlign w:val="center"/>
          </w:tcPr>
          <w:p w14:paraId="38BD2E6D">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明显</w:t>
            </w:r>
          </w:p>
        </w:tc>
        <w:tc>
          <w:tcPr>
            <w:tcW w:w="1775" w:type="dxa"/>
            <w:tcBorders>
              <w:top w:val="single" w:color="000000" w:sz="8" w:space="0"/>
              <w:left w:val="single" w:color="000000" w:sz="8" w:space="0"/>
              <w:bottom w:val="single" w:color="000000" w:sz="8" w:space="0"/>
              <w:right w:val="single" w:color="000000" w:sz="8" w:space="0"/>
            </w:tcBorders>
            <w:vAlign w:val="center"/>
          </w:tcPr>
          <w:p w14:paraId="5A46F8FE">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1775" w:type="dxa"/>
            <w:tcBorders>
              <w:top w:val="single" w:color="000000" w:sz="8" w:space="0"/>
              <w:left w:val="single" w:color="000000" w:sz="8" w:space="0"/>
              <w:bottom w:val="single" w:color="000000" w:sz="8" w:space="0"/>
              <w:right w:val="single" w:color="000000" w:sz="8" w:space="0"/>
            </w:tcBorders>
          </w:tcPr>
          <w:p w14:paraId="06BC2431">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c>
          <w:tcPr>
            <w:tcW w:w="2041" w:type="dxa"/>
            <w:tcBorders>
              <w:top w:val="single" w:color="000000" w:sz="8" w:space="0"/>
              <w:left w:val="single" w:color="000000" w:sz="8" w:space="0"/>
              <w:bottom w:val="single" w:color="000000" w:sz="8" w:space="0"/>
              <w:right w:val="single" w:color="000000" w:sz="8" w:space="0"/>
            </w:tcBorders>
            <w:vAlign w:val="center"/>
          </w:tcPr>
          <w:p w14:paraId="0FA175A8">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r>
      <w:tr w14:paraId="2A7450E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3688" w:type="dxa"/>
            <w:gridSpan w:val="2"/>
            <w:tcBorders>
              <w:top w:val="single" w:color="000000" w:sz="8" w:space="0"/>
              <w:left w:val="single" w:color="000000" w:sz="8" w:space="0"/>
              <w:bottom w:val="single" w:color="000000" w:sz="8" w:space="0"/>
              <w:right w:val="single" w:color="000000" w:sz="8" w:space="0"/>
            </w:tcBorders>
            <w:vAlign w:val="center"/>
          </w:tcPr>
          <w:p w14:paraId="28133610">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破损性疵点</w:t>
            </w:r>
          </w:p>
        </w:tc>
        <w:tc>
          <w:tcPr>
            <w:tcW w:w="5591" w:type="dxa"/>
            <w:gridSpan w:val="3"/>
            <w:tcBorders>
              <w:top w:val="single" w:color="000000" w:sz="8" w:space="0"/>
              <w:left w:val="single" w:color="000000" w:sz="8" w:space="0"/>
              <w:bottom w:val="single" w:color="000000" w:sz="8" w:space="0"/>
              <w:right w:val="single" w:color="000000" w:sz="8" w:space="0"/>
            </w:tcBorders>
            <w:vAlign w:val="center"/>
          </w:tcPr>
          <w:p w14:paraId="193AE15C">
            <w:pPr>
              <w:pStyle w:val="231"/>
              <w:ind w:left="210" w:leftChars="10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不允许</w:t>
            </w:r>
          </w:p>
        </w:tc>
      </w:tr>
      <w:tr w14:paraId="38EBF12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9" w:type="dxa"/>
            <w:gridSpan w:val="5"/>
            <w:tcBorders>
              <w:top w:val="single" w:color="000000" w:sz="8" w:space="0"/>
              <w:left w:val="single" w:color="000000" w:sz="8" w:space="0"/>
              <w:bottom w:val="single" w:color="000000" w:sz="8" w:space="0"/>
              <w:right w:val="single" w:color="000000" w:sz="8" w:space="0"/>
            </w:tcBorders>
            <w:vAlign w:val="center"/>
          </w:tcPr>
          <w:p w14:paraId="3F7B2FAD">
            <w:pPr>
              <w:pStyle w:val="231"/>
              <w:ind w:left="210" w:leftChars="100"/>
              <w:rPr>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注1：</w:t>
            </w:r>
            <w:r>
              <w:rPr>
                <w:rFonts w:hint="eastAsia"/>
                <w:color w:val="000000" w:themeColor="text1"/>
                <w:sz w:val="18"/>
                <w:szCs w:val="18"/>
                <w14:textFill>
                  <w14:solidFill>
                    <w14:schemeClr w14:val="tx1"/>
                  </w14:solidFill>
                </w14:textFill>
              </w:rPr>
              <w:t>疵点程度描述：</w:t>
            </w:r>
          </w:p>
          <w:p w14:paraId="09CEA0B6">
            <w:pPr>
              <w:pStyle w:val="231"/>
              <w:ind w:left="210" w:leftChars="100" w:firstLine="360"/>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color w:val="000000" w:themeColor="text1"/>
                <w:sz w:val="18"/>
                <w:szCs w:val="18"/>
                <w14:textFill>
                  <w14:solidFill>
                    <w14:schemeClr w14:val="tx1"/>
                  </w14:solidFill>
                </w14:textFill>
              </w:rPr>
              <w:t>轻微：疵点在直观下不明显，通过仔细辨认才可看出。</w:t>
            </w:r>
          </w:p>
          <w:p w14:paraId="5AA344E5">
            <w:pPr>
              <w:pStyle w:val="231"/>
              <w:ind w:left="210" w:leftChars="100" w:firstLine="360"/>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color w:val="000000" w:themeColor="text1"/>
                <w:sz w:val="18"/>
                <w:szCs w:val="18"/>
                <w14:textFill>
                  <w14:solidFill>
                    <w14:schemeClr w14:val="tx1"/>
                  </w14:solidFill>
                </w14:textFill>
              </w:rPr>
              <w:t>明显：不影响总体效果，但能明显感觉到疵点的存在。</w:t>
            </w:r>
          </w:p>
          <w:p w14:paraId="3EE1E67E">
            <w:pPr>
              <w:pStyle w:val="231"/>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w:t>
            </w:r>
            <w:r>
              <w:rPr>
                <w:rFonts w:hint="eastAsia" w:ascii="黑体" w:hAnsi="黑体" w:eastAsia="黑体" w:cs="黑体"/>
                <w:color w:val="000000" w:themeColor="text1"/>
                <w:sz w:val="18"/>
                <w:szCs w:val="18"/>
                <w14:textFill>
                  <w14:solidFill>
                    <w14:schemeClr w14:val="tx1"/>
                  </w14:solidFill>
                </w14:textFill>
              </w:rPr>
              <w:t>注2：</w:t>
            </w:r>
            <w:r>
              <w:rPr>
                <w:rFonts w:hint="eastAsia"/>
                <w:color w:val="000000" w:themeColor="text1"/>
                <w:sz w:val="18"/>
                <w:szCs w:val="18"/>
                <w14:textFill>
                  <w14:solidFill>
                    <w14:schemeClr w14:val="tx1"/>
                  </w14:solidFill>
                </w14:textFill>
              </w:rPr>
              <w:t>表中疵点的允许值是指同一件产品上同类疵点的累计尺寸。</w:t>
            </w:r>
          </w:p>
        </w:tc>
      </w:tr>
    </w:tbl>
    <w:p w14:paraId="37019AE3">
      <w:pPr>
        <w:tabs>
          <w:tab w:val="left" w:pos="5883"/>
          <w:tab w:val="left" w:pos="9875"/>
        </w:tabs>
        <w:spacing w:before="120" w:beforeLines="50" w:after="120" w:afterLines="50"/>
        <w:jc w:val="center"/>
      </w:pPr>
      <w:r>
        <w:rPr>
          <w:rFonts w:hint="eastAsia" w:ascii="黑体" w:hAnsi="黑体" w:eastAsia="黑体" w:cs="黑体"/>
        </w:rPr>
        <w:t xml:space="preserve">                                    </w:t>
      </w:r>
    </w:p>
    <w:p w14:paraId="4E38AE89">
      <w:pPr>
        <w:pStyle w:val="234"/>
        <w:jc w:val="center"/>
      </w:pPr>
      <w:r>
        <w:rPr>
          <w:sz w:val="21"/>
        </w:rPr>
        <mc:AlternateContent>
          <mc:Choice Requires="wps">
            <w:drawing>
              <wp:anchor distT="0" distB="0" distL="114300" distR="114300" simplePos="0" relativeHeight="251664384" behindDoc="0" locked="0" layoutInCell="1" allowOverlap="1">
                <wp:simplePos x="0" y="0"/>
                <wp:positionH relativeFrom="column">
                  <wp:posOffset>2947035</wp:posOffset>
                </wp:positionH>
                <wp:positionV relativeFrom="paragraph">
                  <wp:posOffset>1855470</wp:posOffset>
                </wp:positionV>
                <wp:extent cx="231140" cy="274320"/>
                <wp:effectExtent l="0" t="0" r="16510" b="11430"/>
                <wp:wrapNone/>
                <wp:docPr id="36" name="文本框 36"/>
                <wp:cNvGraphicFramePr/>
                <a:graphic xmlns:a="http://schemas.openxmlformats.org/drawingml/2006/main">
                  <a:graphicData uri="http://schemas.microsoft.com/office/word/2010/wordprocessingShape">
                    <wps:wsp>
                      <wps:cNvSpPr txBox="1"/>
                      <wps:spPr>
                        <a:xfrm>
                          <a:off x="0" y="0"/>
                          <a:ext cx="231140" cy="274320"/>
                        </a:xfrm>
                        <a:prstGeom prst="rect">
                          <a:avLst/>
                        </a:prstGeom>
                        <a:solidFill>
                          <a:srgbClr val="FFFFFF"/>
                        </a:solidFill>
                        <a:ln>
                          <a:noFill/>
                        </a:ln>
                      </wps:spPr>
                      <wps:txbx>
                        <w:txbxContent>
                          <w:p w14:paraId="2DF61D72">
                            <w:pPr>
                              <w:rPr>
                                <w:rFonts w:hint="eastAsia" w:eastAsiaTheme="minorEastAsia"/>
                                <w:sz w:val="18"/>
                                <w:szCs w:val="18"/>
                                <w:lang w:val="en-US" w:eastAsia="zh-CN"/>
                              </w:rPr>
                            </w:pPr>
                            <w:r>
                              <w:rPr>
                                <w:rFonts w:hint="eastAsia"/>
                                <w:sz w:val="18"/>
                                <w:szCs w:val="18"/>
                                <w:lang w:val="en-US" w:eastAsia="zh-CN"/>
                              </w:rPr>
                              <w:t>a</w:t>
                            </w:r>
                          </w:p>
                        </w:txbxContent>
                      </wps:txbx>
                      <wps:bodyPr upright="1"/>
                    </wps:wsp>
                  </a:graphicData>
                </a:graphic>
              </wp:anchor>
            </w:drawing>
          </mc:Choice>
          <mc:Fallback>
            <w:pict>
              <v:shape id="_x0000_s1026" o:spid="_x0000_s1026" o:spt="202" type="#_x0000_t202" style="position:absolute;left:0pt;margin-left:232.05pt;margin-top:146.1pt;height:21.6pt;width:18.2pt;z-index:251664384;mso-width-relative:page;mso-height-relative:page;" fillcolor="#FFFFFF" filled="t" stroked="f" coordsize="21600,21600" o:gfxdata="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vTiWV2QAAAAsBAAAPAAAAAAAAAAEAIAAAACIAAABkcnMvZG93bnJl&#10;di54bWxQSwECFAAUAAAACACHTuJAuZjUgMMBAAB4AwAADgAAAAAAAAABACAAAAAoAQAAZHJzL2Uy&#10;b0RvYy54bWxQSwUGAAAAAAYABgBZAQAAXQUAAAAA&#10;">
                <v:fill on="t" focussize="0,0"/>
                <v:stroke on="f"/>
                <v:imagedata o:title=""/>
                <o:lock v:ext="edit" aspectratio="f"/>
                <v:textbox>
                  <w:txbxContent>
                    <w:p w14:paraId="2DF61D72">
                      <w:pPr>
                        <w:rPr>
                          <w:rFonts w:hint="eastAsia" w:eastAsiaTheme="minorEastAsia"/>
                          <w:sz w:val="18"/>
                          <w:szCs w:val="18"/>
                          <w:lang w:val="en-US" w:eastAsia="zh-CN"/>
                        </w:rPr>
                      </w:pPr>
                      <w:r>
                        <w:rPr>
                          <w:rFonts w:hint="eastAsia"/>
                          <w:sz w:val="18"/>
                          <w:szCs w:val="18"/>
                          <w:lang w:val="en-US" w:eastAsia="zh-CN"/>
                        </w:rPr>
                        <w:t>a</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2714625</wp:posOffset>
                </wp:positionH>
                <wp:positionV relativeFrom="paragraph">
                  <wp:posOffset>1987550</wp:posOffset>
                </wp:positionV>
                <wp:extent cx="241935" cy="220345"/>
                <wp:effectExtent l="3175" t="3810" r="21590" b="4445"/>
                <wp:wrapNone/>
                <wp:docPr id="37" name="直接连接符 37"/>
                <wp:cNvGraphicFramePr/>
                <a:graphic xmlns:a="http://schemas.openxmlformats.org/drawingml/2006/main">
                  <a:graphicData uri="http://schemas.microsoft.com/office/word/2010/wordprocessingShape">
                    <wps:wsp>
                      <wps:cNvCnPr/>
                      <wps:spPr>
                        <a:xfrm flipV="1">
                          <a:off x="0" y="0"/>
                          <a:ext cx="241935" cy="2203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13.75pt;margin-top:156.5pt;height:17.35pt;width:19.05pt;z-index:251665408;mso-width-relative:page;mso-height-relative:page;" filled="f" stroked="t" coordsize="21600,21600" o:gfxdata="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RKZDtkAAAALAQAADwAAAAAAAAABACAAAAAiAAAAZHJzL2Rv&#10;d25yZXYueG1sUEsBAhQAFAAAAAgAh07iQDGJvoAAAgAA9AMAAA4AAAAAAAAAAQAgAAAAKAEAAGRy&#10;cy9lMm9Eb2MueG1sUEsFBgAAAAAGAAYAWQEAAJoFAAAAAA==&#10;">
                <v:fill on="f" focussize="0,0"/>
                <v:stroke color="#000000" joinstyle="round"/>
                <v:imagedata o:title=""/>
                <o:lock v:ext="edit" aspectratio="f"/>
              </v:line>
            </w:pict>
          </mc:Fallback>
        </mc:AlternateContent>
      </w:r>
      <w:r>
        <w:rPr>
          <w:rFonts w:hint="eastAsia"/>
        </w:rPr>
        <w:drawing>
          <wp:inline distT="0" distB="0" distL="114300" distR="114300">
            <wp:extent cx="3281045" cy="4131310"/>
            <wp:effectExtent l="0" t="0" r="14605" b="2540"/>
            <wp:docPr id="34" name="图片 34" descr="微信图片_2021030414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微信图片_20210304141233"/>
                    <pic:cNvPicPr>
                      <a:picLocks noChangeAspect="1"/>
                    </pic:cNvPicPr>
                  </pic:nvPicPr>
                  <pic:blipFill>
                    <a:blip r:embed="rId17"/>
                    <a:stretch>
                      <a:fillRect/>
                    </a:stretch>
                  </pic:blipFill>
                  <pic:spPr>
                    <a:xfrm>
                      <a:off x="0" y="0"/>
                      <a:ext cx="3281045" cy="4131310"/>
                    </a:xfrm>
                    <a:prstGeom prst="rect">
                      <a:avLst/>
                    </a:prstGeom>
                  </pic:spPr>
                </pic:pic>
              </a:graphicData>
            </a:graphic>
          </wp:inline>
        </w:drawing>
      </w:r>
    </w:p>
    <w:p w14:paraId="2BF7233B">
      <w:pPr>
        <w:pStyle w:val="231"/>
        <w:ind w:firstLine="360" w:firstLineChars="200"/>
        <w:rPr>
          <w:rFonts w:hint="eastAsia" w:ascii="宋体" w:hAnsi="宋体" w:eastAsia="宋体" w:cs="宋体"/>
          <w:sz w:val="18"/>
          <w:szCs w:val="18"/>
        </w:rPr>
      </w:pPr>
      <w:r>
        <w:rPr>
          <w:rFonts w:hint="eastAsia" w:ascii="宋体" w:hAnsi="宋体" w:eastAsia="宋体" w:cs="宋体"/>
          <w:sz w:val="18"/>
          <w:szCs w:val="18"/>
        </w:rPr>
        <w:t>标引序号说明：</w:t>
      </w:r>
    </w:p>
    <w:p w14:paraId="7E5D235B">
      <w:pPr>
        <w:pStyle w:val="231"/>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a---</w:t>
      </w:r>
      <w:r>
        <w:rPr>
          <w:rFonts w:hint="eastAsia" w:ascii="宋体" w:hAnsi="宋体" w:eastAsia="宋体" w:cs="宋体"/>
          <w:sz w:val="18"/>
          <w:szCs w:val="18"/>
        </w:rPr>
        <w:t>臀围线；</w:t>
      </w:r>
    </w:p>
    <w:p w14:paraId="09CD039F">
      <w:pPr>
        <w:pStyle w:val="231"/>
        <w:ind w:firstLine="360" w:firstLineChars="200"/>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w:t>
      </w:r>
      <w:r>
        <w:rPr>
          <w:rFonts w:hint="eastAsia" w:ascii="宋体" w:hAnsi="宋体" w:eastAsia="宋体" w:cs="宋体"/>
          <w:sz w:val="18"/>
          <w:szCs w:val="18"/>
        </w:rPr>
        <w:t>1号部位；</w:t>
      </w:r>
    </w:p>
    <w:p w14:paraId="796F8BCA">
      <w:pPr>
        <w:pStyle w:val="231"/>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2---</w:t>
      </w:r>
      <w:r>
        <w:rPr>
          <w:rFonts w:hint="eastAsia" w:ascii="宋体" w:hAnsi="宋体" w:eastAsia="宋体" w:cs="宋体"/>
          <w:sz w:val="18"/>
          <w:szCs w:val="18"/>
        </w:rPr>
        <w:t>2号部位；</w:t>
      </w:r>
    </w:p>
    <w:p w14:paraId="0A0DB697">
      <w:pPr>
        <w:pStyle w:val="231"/>
        <w:ind w:firstLine="360" w:firstLineChars="200"/>
        <w:rPr>
          <w:rFonts w:hint="eastAsia" w:ascii="宋体" w:hAnsi="宋体" w:eastAsia="宋体" w:cs="宋体"/>
          <w:sz w:val="18"/>
          <w:szCs w:val="18"/>
          <w:lang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w:t>
      </w:r>
      <w:r>
        <w:rPr>
          <w:rFonts w:hint="eastAsia" w:ascii="宋体" w:hAnsi="宋体" w:eastAsia="宋体" w:cs="宋体"/>
          <w:sz w:val="18"/>
          <w:szCs w:val="18"/>
        </w:rPr>
        <w:t>3号部位</w:t>
      </w:r>
      <w:r>
        <w:rPr>
          <w:rFonts w:hint="eastAsia" w:ascii="宋体" w:hAnsi="宋体" w:eastAsia="宋体" w:cs="宋体"/>
          <w:sz w:val="18"/>
          <w:szCs w:val="18"/>
          <w:lang w:eastAsia="zh-CN"/>
        </w:rPr>
        <w:t>。</w:t>
      </w:r>
    </w:p>
    <w:p w14:paraId="2FB370C1">
      <w:pPr>
        <w:pStyle w:val="231"/>
        <w:jc w:val="center"/>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rPr>
        <w:t>图</w:t>
      </w:r>
      <w:r>
        <w:rPr>
          <w:rFonts w:hint="eastAsia" w:ascii="黑体" w:hAnsi="黑体" w:eastAsia="黑体" w:cs="黑体"/>
          <w:b w:val="0"/>
          <w:bCs w:val="0"/>
          <w:sz w:val="21"/>
          <w:szCs w:val="21"/>
          <w:lang w:val="en-US" w:eastAsia="zh-CN"/>
        </w:rPr>
        <w:t>1 部位划分示意图</w:t>
      </w:r>
    </w:p>
    <w:p w14:paraId="5BD58CE6">
      <w:pPr>
        <w:pStyle w:val="236"/>
        <w:numPr>
          <w:ilvl w:val="1"/>
          <w:numId w:val="0"/>
        </w:numPr>
        <w:spacing w:before="120" w:after="120"/>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5　</w:t>
      </w:r>
      <w:r>
        <w:rPr>
          <w:rFonts w:hint="eastAsia"/>
        </w:rPr>
        <w:t>缝制质量</w:t>
      </w:r>
    </w:p>
    <w:p w14:paraId="6AB0D2A2">
      <w:pPr>
        <w:pStyle w:val="237"/>
        <w:numPr>
          <w:ilvl w:val="2"/>
          <w:numId w:val="0"/>
        </w:numPr>
        <w:spacing w:before="120" w:after="120"/>
        <w:rPr>
          <w:rFonts w:asciiTheme="minorEastAsia" w:hAnsiTheme="minorEastAsia" w:eastAsiaTheme="minorEastAsia"/>
        </w:rPr>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5.1　</w:t>
      </w:r>
      <w:r>
        <w:rPr>
          <w:rFonts w:hint="eastAsia" w:asciiTheme="minorEastAsia" w:hAnsiTheme="minorEastAsia" w:eastAsiaTheme="minorEastAsia"/>
        </w:rPr>
        <w:t>针距密度应符合表</w:t>
      </w:r>
      <w:r>
        <w:rPr>
          <w:rFonts w:hint="eastAsia" w:asciiTheme="minorEastAsia" w:hAnsiTheme="minorEastAsia" w:eastAsiaTheme="minorEastAsia"/>
          <w:lang w:val="en-US" w:eastAsia="zh-CN"/>
        </w:rPr>
        <w:t>3</w:t>
      </w:r>
      <w:r>
        <w:rPr>
          <w:rFonts w:hint="eastAsia" w:asciiTheme="minorEastAsia" w:hAnsiTheme="minorEastAsia" w:eastAsiaTheme="minorEastAsia"/>
        </w:rPr>
        <w:t>要求，特殊设计除外。</w:t>
      </w:r>
    </w:p>
    <w:p w14:paraId="643199E4">
      <w:pPr>
        <w:pStyle w:val="237"/>
        <w:numPr>
          <w:ilvl w:val="2"/>
          <w:numId w:val="0"/>
        </w:numPr>
        <w:spacing w:before="120" w:after="120"/>
        <w:jc w:val="center"/>
        <w:outlineLvl w:val="4"/>
        <w:rPr>
          <w:rFonts w:hint="eastAsia" w:ascii="黑体" w:hAnsi="黑体" w:eastAsia="黑体" w:cs="黑体"/>
          <w:b w:val="0"/>
          <w:bCs w:val="0"/>
          <w:lang w:val="en-US" w:eastAsia="zh-CN"/>
        </w:rPr>
      </w:pPr>
      <w:r>
        <w:rPr>
          <w:rFonts w:hint="eastAsia" w:ascii="黑体" w:hAnsi="黑体" w:eastAsia="黑体" w:cs="黑体"/>
          <w:b w:val="0"/>
          <w:bCs w:val="0"/>
        </w:rPr>
        <w:t>表</w:t>
      </w:r>
      <w:r>
        <w:rPr>
          <w:rFonts w:hint="eastAsia" w:ascii="黑体" w:hAnsi="黑体" w:eastAsia="黑体" w:cs="黑体"/>
          <w:b w:val="0"/>
          <w:bCs w:val="0"/>
          <w:lang w:val="en-US" w:eastAsia="zh-CN"/>
        </w:rPr>
        <w:t>3 针距密度</w:t>
      </w:r>
    </w:p>
    <w:tbl>
      <w:tblPr>
        <w:tblStyle w:val="29"/>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9"/>
        <w:gridCol w:w="1375"/>
        <w:gridCol w:w="2814"/>
        <w:gridCol w:w="2985"/>
      </w:tblGrid>
      <w:tr w14:paraId="364EC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2694" w:type="dxa"/>
            <w:gridSpan w:val="2"/>
            <w:tcBorders>
              <w:tl2br w:val="nil"/>
              <w:tr2bl w:val="nil"/>
            </w:tcBorders>
            <w:vAlign w:val="center"/>
          </w:tcPr>
          <w:p w14:paraId="5AF3EBBA">
            <w:pPr>
              <w:pStyle w:val="234"/>
              <w:ind w:firstLine="0" w:firstLineChars="0"/>
              <w:jc w:val="center"/>
              <w:rPr>
                <w:rFonts w:hAnsi="宋体" w:cs="宋体"/>
                <w:sz w:val="18"/>
                <w:szCs w:val="18"/>
              </w:rPr>
            </w:pPr>
            <w:r>
              <w:rPr>
                <w:rFonts w:hint="eastAsia" w:hAnsi="宋体" w:cs="宋体"/>
                <w:sz w:val="18"/>
                <w:szCs w:val="18"/>
              </w:rPr>
              <w:t>项 目</w:t>
            </w:r>
          </w:p>
        </w:tc>
        <w:tc>
          <w:tcPr>
            <w:tcW w:w="2814" w:type="dxa"/>
            <w:tcBorders>
              <w:tl2br w:val="nil"/>
              <w:tr2bl w:val="nil"/>
            </w:tcBorders>
            <w:vAlign w:val="center"/>
          </w:tcPr>
          <w:p w14:paraId="0175EB6F">
            <w:pPr>
              <w:pStyle w:val="234"/>
              <w:ind w:firstLine="360"/>
              <w:jc w:val="center"/>
              <w:rPr>
                <w:rFonts w:hAnsi="宋体" w:cs="宋体"/>
                <w:sz w:val="18"/>
                <w:szCs w:val="18"/>
              </w:rPr>
            </w:pPr>
            <w:r>
              <w:rPr>
                <w:rFonts w:hint="eastAsia" w:hAnsi="宋体" w:cs="宋体"/>
                <w:sz w:val="18"/>
                <w:szCs w:val="18"/>
              </w:rPr>
              <w:t>要 求</w:t>
            </w:r>
          </w:p>
        </w:tc>
        <w:tc>
          <w:tcPr>
            <w:tcW w:w="2985" w:type="dxa"/>
            <w:tcBorders>
              <w:tl2br w:val="nil"/>
              <w:tr2bl w:val="nil"/>
            </w:tcBorders>
            <w:vAlign w:val="center"/>
          </w:tcPr>
          <w:p w14:paraId="2DD8CBF9">
            <w:pPr>
              <w:pStyle w:val="234"/>
              <w:ind w:firstLine="360"/>
              <w:jc w:val="center"/>
              <w:rPr>
                <w:rFonts w:hAnsi="宋体" w:cs="宋体"/>
                <w:sz w:val="18"/>
                <w:szCs w:val="18"/>
              </w:rPr>
            </w:pPr>
            <w:r>
              <w:rPr>
                <w:rFonts w:hint="eastAsia" w:hAnsi="宋体" w:cs="宋体"/>
                <w:sz w:val="18"/>
                <w:szCs w:val="18"/>
              </w:rPr>
              <w:t>备 注</w:t>
            </w:r>
          </w:p>
        </w:tc>
      </w:tr>
      <w:tr w14:paraId="5756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319" w:type="dxa"/>
            <w:vMerge w:val="restart"/>
            <w:tcBorders>
              <w:tl2br w:val="nil"/>
              <w:tr2bl w:val="nil"/>
            </w:tcBorders>
            <w:vAlign w:val="center"/>
          </w:tcPr>
          <w:p w14:paraId="0B91E1AA">
            <w:pPr>
              <w:pStyle w:val="234"/>
              <w:ind w:firstLine="0" w:firstLineChars="0"/>
              <w:jc w:val="center"/>
              <w:rPr>
                <w:rFonts w:hAnsi="宋体" w:cs="宋体"/>
                <w:sz w:val="18"/>
                <w:szCs w:val="18"/>
              </w:rPr>
            </w:pPr>
            <w:r>
              <w:rPr>
                <w:rFonts w:hint="eastAsia" w:hAnsi="宋体" w:cs="宋体"/>
                <w:sz w:val="18"/>
                <w:szCs w:val="18"/>
              </w:rPr>
              <w:t>明暗线</w:t>
            </w:r>
          </w:p>
        </w:tc>
        <w:tc>
          <w:tcPr>
            <w:tcW w:w="1375" w:type="dxa"/>
            <w:tcBorders>
              <w:tl2br w:val="nil"/>
              <w:tr2bl w:val="nil"/>
            </w:tcBorders>
            <w:vAlign w:val="center"/>
          </w:tcPr>
          <w:p w14:paraId="002319CC">
            <w:pPr>
              <w:pStyle w:val="234"/>
              <w:ind w:firstLine="0" w:firstLineChars="0"/>
              <w:jc w:val="center"/>
              <w:rPr>
                <w:rFonts w:hAnsi="宋体" w:cs="宋体"/>
                <w:sz w:val="18"/>
                <w:szCs w:val="18"/>
              </w:rPr>
            </w:pPr>
            <w:r>
              <w:rPr>
                <w:rFonts w:hint="eastAsia" w:hAnsi="宋体" w:cs="宋体"/>
                <w:sz w:val="18"/>
                <w:szCs w:val="18"/>
              </w:rPr>
              <w:t>细线</w:t>
            </w:r>
          </w:p>
        </w:tc>
        <w:tc>
          <w:tcPr>
            <w:tcW w:w="2814" w:type="dxa"/>
            <w:tcBorders>
              <w:tl2br w:val="nil"/>
              <w:tr2bl w:val="nil"/>
            </w:tcBorders>
            <w:vAlign w:val="center"/>
          </w:tcPr>
          <w:p w14:paraId="6A923A45">
            <w:pPr>
              <w:pStyle w:val="234"/>
              <w:ind w:firstLine="0" w:firstLineChars="0"/>
              <w:jc w:val="center"/>
              <w:rPr>
                <w:rFonts w:hAnsi="宋体" w:cs="宋体"/>
                <w:sz w:val="18"/>
                <w:szCs w:val="18"/>
              </w:rPr>
            </w:pPr>
            <w:r>
              <w:rPr>
                <w:rFonts w:hint="eastAsia" w:hAnsi="宋体" w:cs="宋体"/>
                <w:sz w:val="18"/>
                <w:szCs w:val="18"/>
              </w:rPr>
              <w:t>不少于12针/3cm</w:t>
            </w:r>
          </w:p>
        </w:tc>
        <w:tc>
          <w:tcPr>
            <w:tcW w:w="2985" w:type="dxa"/>
            <w:vMerge w:val="restart"/>
            <w:tcBorders>
              <w:tl2br w:val="nil"/>
              <w:tr2bl w:val="nil"/>
            </w:tcBorders>
            <w:vAlign w:val="center"/>
          </w:tcPr>
          <w:p w14:paraId="166B97A8">
            <w:pPr>
              <w:pStyle w:val="234"/>
              <w:ind w:firstLine="0" w:firstLineChars="0"/>
              <w:jc w:val="center"/>
              <w:rPr>
                <w:rFonts w:hAnsi="宋体" w:cs="宋体"/>
                <w:sz w:val="18"/>
                <w:szCs w:val="18"/>
              </w:rPr>
            </w:pPr>
            <w:r>
              <w:rPr>
                <w:rFonts w:hint="eastAsia" w:hAnsi="宋体" w:cs="宋体"/>
                <w:sz w:val="18"/>
                <w:szCs w:val="18"/>
              </w:rPr>
              <w:t>特殊需要除外</w:t>
            </w:r>
          </w:p>
        </w:tc>
      </w:tr>
      <w:tr w14:paraId="2C5E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319" w:type="dxa"/>
            <w:vMerge w:val="continue"/>
            <w:tcBorders>
              <w:tl2br w:val="nil"/>
              <w:tr2bl w:val="nil"/>
            </w:tcBorders>
            <w:vAlign w:val="center"/>
          </w:tcPr>
          <w:p w14:paraId="1803E2C0">
            <w:pPr>
              <w:pStyle w:val="234"/>
              <w:ind w:firstLine="360"/>
              <w:jc w:val="center"/>
              <w:rPr>
                <w:rFonts w:hAnsi="宋体" w:cs="宋体"/>
                <w:sz w:val="18"/>
                <w:szCs w:val="18"/>
              </w:rPr>
            </w:pPr>
          </w:p>
        </w:tc>
        <w:tc>
          <w:tcPr>
            <w:tcW w:w="1375" w:type="dxa"/>
            <w:tcBorders>
              <w:tl2br w:val="nil"/>
              <w:tr2bl w:val="nil"/>
            </w:tcBorders>
            <w:vAlign w:val="center"/>
          </w:tcPr>
          <w:p w14:paraId="39ED87A3">
            <w:pPr>
              <w:pStyle w:val="234"/>
              <w:ind w:firstLine="0" w:firstLineChars="0"/>
              <w:jc w:val="center"/>
              <w:rPr>
                <w:rFonts w:hAnsi="宋体" w:cs="宋体"/>
                <w:sz w:val="18"/>
                <w:szCs w:val="18"/>
              </w:rPr>
            </w:pPr>
            <w:r>
              <w:rPr>
                <w:rFonts w:hint="eastAsia" w:hAnsi="宋体" w:cs="宋体"/>
                <w:sz w:val="18"/>
                <w:szCs w:val="18"/>
              </w:rPr>
              <w:t>粗线</w:t>
            </w:r>
          </w:p>
        </w:tc>
        <w:tc>
          <w:tcPr>
            <w:tcW w:w="2814" w:type="dxa"/>
            <w:tcBorders>
              <w:tl2br w:val="nil"/>
              <w:tr2bl w:val="nil"/>
            </w:tcBorders>
            <w:vAlign w:val="center"/>
          </w:tcPr>
          <w:p w14:paraId="4772B887">
            <w:pPr>
              <w:pStyle w:val="234"/>
              <w:ind w:firstLine="0" w:firstLineChars="0"/>
              <w:jc w:val="center"/>
              <w:rPr>
                <w:rFonts w:hAnsi="宋体" w:cs="宋体"/>
                <w:sz w:val="18"/>
                <w:szCs w:val="18"/>
              </w:rPr>
            </w:pPr>
            <w:r>
              <w:rPr>
                <w:rFonts w:hint="eastAsia" w:hAnsi="宋体" w:cs="宋体"/>
                <w:sz w:val="18"/>
                <w:szCs w:val="18"/>
              </w:rPr>
              <w:t>不少于9针/3cm</w:t>
            </w:r>
          </w:p>
        </w:tc>
        <w:tc>
          <w:tcPr>
            <w:tcW w:w="2985" w:type="dxa"/>
            <w:vMerge w:val="continue"/>
            <w:tcBorders>
              <w:tl2br w:val="nil"/>
              <w:tr2bl w:val="nil"/>
            </w:tcBorders>
            <w:vAlign w:val="center"/>
          </w:tcPr>
          <w:p w14:paraId="1ED52531">
            <w:pPr>
              <w:pStyle w:val="234"/>
              <w:ind w:firstLine="360"/>
              <w:jc w:val="center"/>
              <w:rPr>
                <w:rFonts w:hAnsi="宋体" w:cs="宋体"/>
                <w:sz w:val="18"/>
                <w:szCs w:val="18"/>
              </w:rPr>
            </w:pPr>
          </w:p>
        </w:tc>
      </w:tr>
      <w:tr w14:paraId="55F4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2694" w:type="dxa"/>
            <w:gridSpan w:val="2"/>
            <w:tcBorders>
              <w:tl2br w:val="nil"/>
              <w:tr2bl w:val="nil"/>
            </w:tcBorders>
            <w:vAlign w:val="center"/>
          </w:tcPr>
          <w:p w14:paraId="453147B5">
            <w:pPr>
              <w:pStyle w:val="234"/>
              <w:ind w:firstLine="360"/>
              <w:jc w:val="center"/>
              <w:rPr>
                <w:rFonts w:hAnsi="宋体" w:cs="宋体"/>
                <w:sz w:val="18"/>
                <w:szCs w:val="18"/>
              </w:rPr>
            </w:pPr>
            <w:r>
              <w:rPr>
                <w:rFonts w:hint="eastAsia" w:hAnsi="宋体" w:cs="宋体"/>
                <w:sz w:val="18"/>
                <w:szCs w:val="18"/>
              </w:rPr>
              <w:t>包缝线</w:t>
            </w:r>
          </w:p>
        </w:tc>
        <w:tc>
          <w:tcPr>
            <w:tcW w:w="2814" w:type="dxa"/>
            <w:tcBorders>
              <w:tl2br w:val="nil"/>
              <w:tr2bl w:val="nil"/>
            </w:tcBorders>
            <w:vAlign w:val="center"/>
          </w:tcPr>
          <w:p w14:paraId="20B3A839">
            <w:pPr>
              <w:pStyle w:val="234"/>
              <w:ind w:firstLine="0" w:firstLineChars="0"/>
              <w:jc w:val="center"/>
              <w:rPr>
                <w:rFonts w:hAnsi="宋体" w:cs="宋体"/>
                <w:sz w:val="18"/>
                <w:szCs w:val="18"/>
              </w:rPr>
            </w:pPr>
            <w:r>
              <w:rPr>
                <w:rFonts w:hint="eastAsia" w:hAnsi="宋体" w:cs="宋体"/>
                <w:sz w:val="18"/>
                <w:szCs w:val="18"/>
              </w:rPr>
              <w:t>不少于9针/3cm</w:t>
            </w:r>
          </w:p>
        </w:tc>
        <w:tc>
          <w:tcPr>
            <w:tcW w:w="2985" w:type="dxa"/>
            <w:tcBorders>
              <w:tl2br w:val="nil"/>
              <w:tr2bl w:val="nil"/>
            </w:tcBorders>
            <w:vAlign w:val="center"/>
          </w:tcPr>
          <w:p w14:paraId="2FDBC140">
            <w:pPr>
              <w:pStyle w:val="234"/>
              <w:ind w:firstLine="0" w:firstLineChars="0"/>
              <w:jc w:val="center"/>
              <w:rPr>
                <w:rFonts w:hAnsi="宋体" w:cs="宋体"/>
                <w:sz w:val="18"/>
                <w:szCs w:val="18"/>
              </w:rPr>
            </w:pPr>
            <w:r>
              <w:rPr>
                <w:rFonts w:hint="eastAsia"/>
                <w:color w:val="000000" w:themeColor="text1"/>
                <w:sz w:val="18"/>
                <w:szCs w:val="18"/>
                <w14:textFill>
                  <w14:solidFill>
                    <w14:schemeClr w14:val="tx1"/>
                  </w14:solidFill>
                </w14:textFill>
              </w:rPr>
              <w:t>—</w:t>
            </w:r>
          </w:p>
        </w:tc>
      </w:tr>
      <w:tr w14:paraId="7F31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2694" w:type="dxa"/>
            <w:gridSpan w:val="2"/>
            <w:tcBorders>
              <w:tl2br w:val="nil"/>
              <w:tr2bl w:val="nil"/>
            </w:tcBorders>
            <w:vAlign w:val="center"/>
          </w:tcPr>
          <w:p w14:paraId="2714ABB1">
            <w:pPr>
              <w:pStyle w:val="234"/>
              <w:ind w:firstLine="360"/>
              <w:jc w:val="center"/>
              <w:rPr>
                <w:rFonts w:hAnsi="宋体" w:cs="宋体"/>
                <w:sz w:val="18"/>
                <w:szCs w:val="18"/>
              </w:rPr>
            </w:pPr>
            <w:r>
              <w:rPr>
                <w:rFonts w:hint="eastAsia" w:hAnsi="宋体" w:cs="宋体"/>
                <w:sz w:val="18"/>
                <w:szCs w:val="18"/>
              </w:rPr>
              <w:t>手工针</w:t>
            </w:r>
          </w:p>
        </w:tc>
        <w:tc>
          <w:tcPr>
            <w:tcW w:w="2814" w:type="dxa"/>
            <w:tcBorders>
              <w:tl2br w:val="nil"/>
              <w:tr2bl w:val="nil"/>
            </w:tcBorders>
            <w:vAlign w:val="center"/>
          </w:tcPr>
          <w:p w14:paraId="1B0C34A8">
            <w:pPr>
              <w:pStyle w:val="234"/>
              <w:ind w:firstLine="0" w:firstLineChars="0"/>
              <w:jc w:val="center"/>
              <w:rPr>
                <w:rFonts w:hAnsi="宋体" w:cs="宋体"/>
                <w:sz w:val="18"/>
                <w:szCs w:val="18"/>
              </w:rPr>
            </w:pPr>
            <w:r>
              <w:rPr>
                <w:rFonts w:hint="eastAsia" w:hAnsi="宋体" w:cs="宋体"/>
                <w:sz w:val="18"/>
                <w:szCs w:val="18"/>
              </w:rPr>
              <w:t>不少于7针/3cm</w:t>
            </w:r>
          </w:p>
        </w:tc>
        <w:tc>
          <w:tcPr>
            <w:tcW w:w="2985" w:type="dxa"/>
            <w:tcBorders>
              <w:tl2br w:val="nil"/>
              <w:tr2bl w:val="nil"/>
            </w:tcBorders>
            <w:vAlign w:val="center"/>
          </w:tcPr>
          <w:p w14:paraId="4EBC9133">
            <w:pPr>
              <w:pStyle w:val="234"/>
              <w:ind w:firstLine="0" w:firstLineChars="0"/>
              <w:jc w:val="center"/>
              <w:rPr>
                <w:rFonts w:hAnsi="宋体" w:cs="宋体"/>
                <w:sz w:val="18"/>
                <w:szCs w:val="18"/>
              </w:rPr>
            </w:pPr>
            <w:r>
              <w:rPr>
                <w:rFonts w:hint="eastAsia" w:hAnsi="宋体" w:cs="宋体"/>
                <w:sz w:val="18"/>
                <w:szCs w:val="18"/>
              </w:rPr>
              <w:t>肩缝、袖窿、领子不少于9针/</w:t>
            </w:r>
            <w:r>
              <w:rPr>
                <w:rFonts w:hAnsi="宋体" w:cs="宋体"/>
                <w:sz w:val="18"/>
                <w:szCs w:val="18"/>
              </w:rPr>
              <w:t>3</w:t>
            </w:r>
            <w:r>
              <w:rPr>
                <w:rFonts w:hint="eastAsia" w:hAnsi="宋体" w:cs="宋体"/>
                <w:sz w:val="18"/>
                <w:szCs w:val="18"/>
              </w:rPr>
              <w:t>cm</w:t>
            </w:r>
          </w:p>
        </w:tc>
      </w:tr>
      <w:tr w14:paraId="06C7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2694" w:type="dxa"/>
            <w:gridSpan w:val="2"/>
            <w:tcBorders>
              <w:tl2br w:val="nil"/>
              <w:tr2bl w:val="nil"/>
            </w:tcBorders>
            <w:vAlign w:val="center"/>
          </w:tcPr>
          <w:p w14:paraId="0F74EFA8">
            <w:pPr>
              <w:pStyle w:val="234"/>
              <w:ind w:firstLine="360"/>
              <w:jc w:val="center"/>
              <w:rPr>
                <w:rFonts w:hAnsi="宋体" w:cs="宋体"/>
                <w:sz w:val="18"/>
                <w:szCs w:val="18"/>
              </w:rPr>
            </w:pPr>
            <w:r>
              <w:rPr>
                <w:rFonts w:hint="eastAsia" w:hAnsi="宋体" w:cs="宋体"/>
                <w:sz w:val="18"/>
                <w:szCs w:val="18"/>
              </w:rPr>
              <w:t>三角针</w:t>
            </w:r>
          </w:p>
        </w:tc>
        <w:tc>
          <w:tcPr>
            <w:tcW w:w="2814" w:type="dxa"/>
            <w:tcBorders>
              <w:tl2br w:val="nil"/>
              <w:tr2bl w:val="nil"/>
            </w:tcBorders>
            <w:vAlign w:val="center"/>
          </w:tcPr>
          <w:p w14:paraId="19A59E22">
            <w:pPr>
              <w:pStyle w:val="234"/>
              <w:ind w:firstLine="0" w:firstLineChars="0"/>
              <w:jc w:val="center"/>
              <w:rPr>
                <w:rFonts w:hAnsi="宋体" w:cs="宋体"/>
                <w:sz w:val="18"/>
                <w:szCs w:val="18"/>
              </w:rPr>
            </w:pPr>
            <w:r>
              <w:rPr>
                <w:rFonts w:hint="eastAsia" w:hAnsi="宋体" w:cs="宋体"/>
                <w:sz w:val="18"/>
                <w:szCs w:val="18"/>
              </w:rPr>
              <w:t>不少于5针/3cm</w:t>
            </w:r>
          </w:p>
        </w:tc>
        <w:tc>
          <w:tcPr>
            <w:tcW w:w="2985" w:type="dxa"/>
            <w:tcBorders>
              <w:tl2br w:val="nil"/>
              <w:tr2bl w:val="nil"/>
            </w:tcBorders>
            <w:vAlign w:val="center"/>
          </w:tcPr>
          <w:p w14:paraId="22B67B3C">
            <w:pPr>
              <w:pStyle w:val="234"/>
              <w:ind w:left="0" w:leftChars="0" w:firstLine="0" w:firstLineChars="0"/>
              <w:jc w:val="center"/>
              <w:rPr>
                <w:rFonts w:hAnsi="宋体" w:cs="宋体"/>
                <w:sz w:val="18"/>
                <w:szCs w:val="18"/>
              </w:rPr>
            </w:pPr>
            <w:r>
              <w:rPr>
                <w:rFonts w:hint="eastAsia" w:hAnsi="宋体" w:cs="宋体"/>
                <w:sz w:val="18"/>
                <w:szCs w:val="18"/>
              </w:rPr>
              <w:t>以单面计算</w:t>
            </w:r>
          </w:p>
        </w:tc>
      </w:tr>
      <w:tr w14:paraId="3C14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319" w:type="dxa"/>
            <w:vMerge w:val="restart"/>
            <w:tcBorders>
              <w:tl2br w:val="nil"/>
              <w:tr2bl w:val="nil"/>
            </w:tcBorders>
            <w:vAlign w:val="center"/>
          </w:tcPr>
          <w:p w14:paraId="2A57B57A">
            <w:pPr>
              <w:pStyle w:val="234"/>
              <w:ind w:firstLine="0" w:firstLineChars="0"/>
              <w:jc w:val="center"/>
              <w:rPr>
                <w:rFonts w:hAnsi="宋体" w:cs="宋体"/>
                <w:sz w:val="18"/>
                <w:szCs w:val="18"/>
              </w:rPr>
            </w:pPr>
            <w:r>
              <w:rPr>
                <w:rFonts w:hint="eastAsia" w:hAnsi="宋体" w:cs="宋体"/>
                <w:sz w:val="18"/>
                <w:szCs w:val="18"/>
              </w:rPr>
              <w:t>锁眼</w:t>
            </w:r>
          </w:p>
        </w:tc>
        <w:tc>
          <w:tcPr>
            <w:tcW w:w="1375" w:type="dxa"/>
            <w:tcBorders>
              <w:tl2br w:val="nil"/>
              <w:tr2bl w:val="nil"/>
            </w:tcBorders>
            <w:vAlign w:val="center"/>
          </w:tcPr>
          <w:p w14:paraId="56400516">
            <w:pPr>
              <w:pStyle w:val="234"/>
              <w:ind w:firstLine="0" w:firstLineChars="0"/>
              <w:jc w:val="center"/>
              <w:rPr>
                <w:rFonts w:hAnsi="宋体" w:cs="宋体"/>
                <w:sz w:val="18"/>
                <w:szCs w:val="18"/>
              </w:rPr>
            </w:pPr>
            <w:r>
              <w:rPr>
                <w:rFonts w:hint="eastAsia" w:hAnsi="宋体" w:cs="宋体"/>
                <w:sz w:val="18"/>
                <w:szCs w:val="18"/>
              </w:rPr>
              <w:t>细线</w:t>
            </w:r>
          </w:p>
        </w:tc>
        <w:tc>
          <w:tcPr>
            <w:tcW w:w="2814" w:type="dxa"/>
            <w:tcBorders>
              <w:tl2br w:val="nil"/>
              <w:tr2bl w:val="nil"/>
            </w:tcBorders>
            <w:vAlign w:val="center"/>
          </w:tcPr>
          <w:p w14:paraId="2F839F77">
            <w:pPr>
              <w:pStyle w:val="234"/>
              <w:ind w:firstLine="0" w:firstLineChars="0"/>
              <w:jc w:val="center"/>
              <w:rPr>
                <w:rFonts w:hAnsi="宋体" w:cs="宋体"/>
                <w:sz w:val="18"/>
                <w:szCs w:val="18"/>
              </w:rPr>
            </w:pPr>
            <w:r>
              <w:rPr>
                <w:rFonts w:hint="eastAsia" w:hAnsi="宋体" w:cs="宋体"/>
                <w:sz w:val="18"/>
                <w:szCs w:val="18"/>
              </w:rPr>
              <w:t>不少于12针/1cm</w:t>
            </w:r>
          </w:p>
        </w:tc>
        <w:tc>
          <w:tcPr>
            <w:tcW w:w="2985" w:type="dxa"/>
            <w:tcBorders>
              <w:tl2br w:val="nil"/>
              <w:tr2bl w:val="nil"/>
            </w:tcBorders>
            <w:vAlign w:val="center"/>
          </w:tcPr>
          <w:p w14:paraId="4CF413BC">
            <w:pPr>
              <w:pStyle w:val="234"/>
              <w:ind w:firstLine="0" w:firstLineChars="0"/>
              <w:jc w:val="center"/>
              <w:rPr>
                <w:rFonts w:hAnsi="宋体" w:cs="宋体"/>
                <w:sz w:val="18"/>
                <w:szCs w:val="18"/>
              </w:rPr>
            </w:pPr>
            <w:r>
              <w:rPr>
                <w:rFonts w:hint="eastAsia"/>
                <w:color w:val="000000" w:themeColor="text1"/>
                <w:sz w:val="18"/>
                <w:szCs w:val="18"/>
                <w14:textFill>
                  <w14:solidFill>
                    <w14:schemeClr w14:val="tx1"/>
                  </w14:solidFill>
                </w14:textFill>
              </w:rPr>
              <w:t>—</w:t>
            </w:r>
          </w:p>
        </w:tc>
      </w:tr>
      <w:tr w14:paraId="38A4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319" w:type="dxa"/>
            <w:vMerge w:val="continue"/>
            <w:tcBorders>
              <w:tl2br w:val="nil"/>
              <w:tr2bl w:val="nil"/>
            </w:tcBorders>
            <w:vAlign w:val="center"/>
          </w:tcPr>
          <w:p w14:paraId="337AEC0B">
            <w:pPr>
              <w:pStyle w:val="234"/>
              <w:ind w:firstLine="360"/>
              <w:jc w:val="center"/>
              <w:rPr>
                <w:rFonts w:hAnsi="宋体" w:cs="宋体"/>
                <w:sz w:val="18"/>
                <w:szCs w:val="18"/>
              </w:rPr>
            </w:pPr>
          </w:p>
        </w:tc>
        <w:tc>
          <w:tcPr>
            <w:tcW w:w="1375" w:type="dxa"/>
            <w:tcBorders>
              <w:tl2br w:val="nil"/>
              <w:tr2bl w:val="nil"/>
            </w:tcBorders>
            <w:vAlign w:val="center"/>
          </w:tcPr>
          <w:p w14:paraId="2ADAE49C">
            <w:pPr>
              <w:pStyle w:val="234"/>
              <w:ind w:firstLine="0" w:firstLineChars="0"/>
              <w:jc w:val="center"/>
              <w:rPr>
                <w:rFonts w:hAnsi="宋体" w:cs="宋体"/>
                <w:sz w:val="18"/>
                <w:szCs w:val="18"/>
              </w:rPr>
            </w:pPr>
            <w:r>
              <w:rPr>
                <w:rFonts w:hint="eastAsia" w:hAnsi="宋体" w:cs="宋体"/>
                <w:sz w:val="18"/>
                <w:szCs w:val="18"/>
              </w:rPr>
              <w:t>粗线</w:t>
            </w:r>
          </w:p>
        </w:tc>
        <w:tc>
          <w:tcPr>
            <w:tcW w:w="2814" w:type="dxa"/>
            <w:tcBorders>
              <w:tl2br w:val="nil"/>
              <w:tr2bl w:val="nil"/>
            </w:tcBorders>
            <w:vAlign w:val="center"/>
          </w:tcPr>
          <w:p w14:paraId="6A598A39">
            <w:pPr>
              <w:pStyle w:val="234"/>
              <w:ind w:firstLine="0" w:firstLineChars="0"/>
              <w:jc w:val="center"/>
              <w:rPr>
                <w:rFonts w:hAnsi="宋体" w:cs="宋体"/>
                <w:sz w:val="18"/>
                <w:szCs w:val="18"/>
              </w:rPr>
            </w:pPr>
            <w:r>
              <w:rPr>
                <w:rFonts w:hint="eastAsia" w:hAnsi="宋体" w:cs="宋体"/>
                <w:sz w:val="18"/>
                <w:szCs w:val="18"/>
              </w:rPr>
              <w:t>不少于9针/1cm</w:t>
            </w:r>
          </w:p>
        </w:tc>
        <w:tc>
          <w:tcPr>
            <w:tcW w:w="2985" w:type="dxa"/>
            <w:tcBorders>
              <w:tl2br w:val="nil"/>
              <w:tr2bl w:val="nil"/>
            </w:tcBorders>
            <w:vAlign w:val="center"/>
          </w:tcPr>
          <w:p w14:paraId="748B93AE">
            <w:pPr>
              <w:pStyle w:val="234"/>
              <w:ind w:firstLine="0" w:firstLineChars="0"/>
              <w:jc w:val="center"/>
              <w:rPr>
                <w:rFonts w:hAnsi="宋体" w:cs="宋体"/>
                <w:sz w:val="18"/>
                <w:szCs w:val="18"/>
              </w:rPr>
            </w:pPr>
            <w:r>
              <w:rPr>
                <w:rFonts w:hint="eastAsia"/>
                <w:color w:val="000000" w:themeColor="text1"/>
                <w:sz w:val="18"/>
                <w:szCs w:val="18"/>
                <w14:textFill>
                  <w14:solidFill>
                    <w14:schemeClr w14:val="tx1"/>
                  </w14:solidFill>
                </w14:textFill>
              </w:rPr>
              <w:t>—</w:t>
            </w:r>
          </w:p>
        </w:tc>
      </w:tr>
      <w:tr w14:paraId="7217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8493" w:type="dxa"/>
            <w:gridSpan w:val="4"/>
            <w:tcBorders>
              <w:tl2br w:val="nil"/>
              <w:tr2bl w:val="nil"/>
            </w:tcBorders>
            <w:vAlign w:val="center"/>
          </w:tcPr>
          <w:p w14:paraId="090C8E9A">
            <w:pPr>
              <w:pStyle w:val="234"/>
              <w:ind w:firstLine="360"/>
              <w:jc w:val="left"/>
              <w:rPr>
                <w:rFonts w:hAnsi="宋体" w:cs="宋体"/>
                <w:sz w:val="18"/>
                <w:szCs w:val="18"/>
              </w:rPr>
            </w:pPr>
            <w:r>
              <w:rPr>
                <w:rFonts w:hint="eastAsia" w:ascii="黑体" w:hAnsi="黑体" w:eastAsia="黑体" w:cs="黑体"/>
                <w:color w:val="000000" w:themeColor="text1"/>
                <w:kern w:val="0"/>
                <w:sz w:val="18"/>
                <w:szCs w:val="18"/>
                <w:lang w:val="en-US" w:eastAsia="zh-CN" w:bidi="ar-SA"/>
                <w14:textFill>
                  <w14:solidFill>
                    <w14:schemeClr w14:val="tx1"/>
                  </w14:solidFill>
                </w14:textFill>
              </w:rPr>
              <w:t>注：</w:t>
            </w:r>
            <w:r>
              <w:rPr>
                <w:rFonts w:hint="eastAsia" w:hAnsi="宋体" w:cs="宋体"/>
                <w:sz w:val="18"/>
                <w:szCs w:val="18"/>
              </w:rPr>
              <w:t>细线指20</w:t>
            </w:r>
            <w:r>
              <w:rPr>
                <w:rFonts w:hAnsi="宋体" w:cs="宋体"/>
                <w:sz w:val="18"/>
                <w:szCs w:val="18"/>
              </w:rPr>
              <w:t xml:space="preserve"> </w:t>
            </w:r>
            <w:r>
              <w:rPr>
                <w:rFonts w:hint="eastAsia" w:hAnsi="宋体" w:cs="宋体"/>
                <w:sz w:val="18"/>
                <w:szCs w:val="18"/>
              </w:rPr>
              <w:t>tex及以下缝纫线；粗线；20</w:t>
            </w:r>
            <w:r>
              <w:rPr>
                <w:rFonts w:hAnsi="宋体" w:cs="宋体"/>
                <w:sz w:val="18"/>
                <w:szCs w:val="18"/>
              </w:rPr>
              <w:t xml:space="preserve"> </w:t>
            </w:r>
            <w:r>
              <w:rPr>
                <w:rFonts w:hint="eastAsia" w:hAnsi="宋体" w:cs="宋体"/>
                <w:sz w:val="18"/>
                <w:szCs w:val="18"/>
              </w:rPr>
              <w:t>tex以上缝纫线。</w:t>
            </w:r>
          </w:p>
        </w:tc>
      </w:tr>
    </w:tbl>
    <w:p w14:paraId="38500116">
      <w:pPr>
        <w:pStyle w:val="231"/>
      </w:pPr>
    </w:p>
    <w:p w14:paraId="12B42073">
      <w:pPr>
        <w:pStyle w:val="238"/>
        <w:tabs>
          <w:tab w:val="left" w:pos="2153"/>
          <w:tab w:val="left" w:pos="2154"/>
        </w:tabs>
        <w:ind w:firstLine="0" w:firstLineChars="0"/>
        <w:jc w:val="left"/>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Times New Roman" w:eastAsia="黑体" w:cs="Times New Roman"/>
          <w:b w:val="0"/>
          <w:i w:val="0"/>
          <w:sz w:val="21"/>
          <w:szCs w:val="21"/>
          <w:lang w:val="en-US" w:eastAsia="zh-CN" w:bidi="ar-SA"/>
        </w:rPr>
        <w:t>5.</w:t>
      </w:r>
      <w:r>
        <w:rPr>
          <w:rFonts w:hint="eastAsia" w:ascii="黑体" w:hAnsi="黑体" w:eastAsia="黑体" w:cs="黑体"/>
        </w:rPr>
        <w:t xml:space="preserve">2  </w:t>
      </w:r>
      <w:r>
        <w:rPr>
          <w:rFonts w:hint="eastAsia" w:ascii="宋体" w:hAnsi="宋体" w:eastAsia="宋体" w:cs="宋体"/>
        </w:rPr>
        <w:t>各部位缝制平服，</w:t>
      </w:r>
      <w:r>
        <w:rPr>
          <w:rFonts w:hint="eastAsia" w:ascii="宋体" w:hAnsi="宋体" w:eastAsia="宋体" w:cs="宋体"/>
          <w:spacing w:val="-3"/>
        </w:rPr>
        <w:t>线路顺直、整齐、牢固，针迹均匀，上下线松紧要适宜，无跳线、断线，起止针处及袋口</w:t>
      </w:r>
      <w:r>
        <w:rPr>
          <w:rFonts w:hint="eastAsia" w:ascii="宋体" w:hAnsi="宋体" w:eastAsia="宋体" w:cs="宋体"/>
        </w:rPr>
        <w:t>回针缉牢。缉明线宽窄一致。</w:t>
      </w:r>
    </w:p>
    <w:p w14:paraId="30519762">
      <w:pPr>
        <w:pStyle w:val="238"/>
        <w:tabs>
          <w:tab w:val="left" w:pos="2153"/>
          <w:tab w:val="left" w:pos="2154"/>
        </w:tabs>
        <w:ind w:firstLine="0" w:firstLineChars="0"/>
        <w:jc w:val="left"/>
        <w:rPr>
          <w:rFonts w:hint="eastAsia" w:ascii="宋体" w:hAnsi="宋体" w:eastAsia="宋体" w:cs="宋体"/>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hint="eastAsia" w:ascii="黑体" w:hAnsi="黑体" w:eastAsia="黑体" w:cs="黑体"/>
        </w:rPr>
        <w:t xml:space="preserve">3  </w:t>
      </w:r>
      <w:r>
        <w:rPr>
          <w:rFonts w:hint="eastAsia" w:ascii="宋体" w:hAnsi="宋体" w:eastAsia="宋体" w:cs="宋体"/>
          <w:spacing w:val="-3"/>
        </w:rPr>
        <w:t>外露缝份应包缝或热切处理，各部位缝份不小于0.8 cm，领</w:t>
      </w:r>
      <w:r>
        <w:rPr>
          <w:rFonts w:hint="eastAsia" w:ascii="宋体" w:hAnsi="宋体" w:eastAsia="宋体" w:cs="宋体"/>
          <w:spacing w:val="-3"/>
          <w:lang w:val="en-US" w:eastAsia="zh-CN"/>
        </w:rPr>
        <w:t>止口</w:t>
      </w:r>
      <w:r>
        <w:rPr>
          <w:rFonts w:hint="eastAsia" w:ascii="宋体" w:hAnsi="宋体" w:eastAsia="宋体" w:cs="宋体"/>
          <w:spacing w:val="-3"/>
        </w:rPr>
        <w:t>、</w:t>
      </w:r>
      <w:r>
        <w:rPr>
          <w:rFonts w:hint="eastAsia" w:ascii="宋体" w:hAnsi="宋体" w:eastAsia="宋体" w:cs="宋体"/>
          <w:spacing w:val="-3"/>
          <w:lang w:val="en-US" w:eastAsia="zh-CN"/>
        </w:rPr>
        <w:t>开</w:t>
      </w:r>
      <w:r>
        <w:rPr>
          <w:rFonts w:hint="eastAsia" w:ascii="宋体" w:hAnsi="宋体" w:eastAsia="宋体" w:cs="宋体"/>
          <w:spacing w:val="-3"/>
        </w:rPr>
        <w:t>袋、门襟止口等特殊部位除外。</w:t>
      </w:r>
    </w:p>
    <w:p w14:paraId="44C6B48F">
      <w:pPr>
        <w:pStyle w:val="238"/>
        <w:tabs>
          <w:tab w:val="left" w:pos="2153"/>
          <w:tab w:val="left" w:pos="2154"/>
        </w:tabs>
        <w:ind w:firstLine="0" w:firstLineChars="0"/>
        <w:jc w:val="left"/>
        <w:rPr>
          <w:rFonts w:ascii="宋体" w:hAnsi="Calibri" w:eastAsia="宋体" w:cs="Times New Roman"/>
          <w:color w:val="000000"/>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4  </w:t>
      </w:r>
      <w:r>
        <w:rPr>
          <w:rFonts w:hint="eastAsia" w:ascii="宋体" w:hAnsi="Calibri" w:eastAsia="宋体" w:cs="Times New Roman"/>
          <w:color w:val="000000"/>
        </w:rPr>
        <w:t>领子、门襟部位不应有跳针。其余部位30</w:t>
      </w:r>
      <w:r>
        <w:rPr>
          <w:rFonts w:ascii="宋体" w:hAnsi="Calibri" w:eastAsia="宋体" w:cs="Times New Roman"/>
          <w:color w:val="000000"/>
        </w:rPr>
        <w:t xml:space="preserve"> </w:t>
      </w:r>
      <w:r>
        <w:rPr>
          <w:rFonts w:hint="eastAsia" w:ascii="宋体" w:hAnsi="Calibri" w:eastAsia="宋体" w:cs="Times New Roman"/>
          <w:color w:val="000000"/>
        </w:rPr>
        <w:t>cm内不得有连续跳针或一处及以上单跳针。链式线迹不允许跳线。</w:t>
      </w:r>
    </w:p>
    <w:p w14:paraId="462944DC">
      <w:pPr>
        <w:pStyle w:val="238"/>
        <w:tabs>
          <w:tab w:val="left" w:pos="2153"/>
          <w:tab w:val="left" w:pos="2154"/>
        </w:tabs>
        <w:ind w:firstLine="0" w:firstLineChars="0"/>
        <w:jc w:val="left"/>
        <w:rPr>
          <w:rFonts w:hint="eastAsia" w:ascii="宋体" w:hAnsi="宋体" w:eastAsia="宋体" w:cs="宋体"/>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5  </w:t>
      </w:r>
      <w:r>
        <w:rPr>
          <w:rFonts w:hint="eastAsia" w:ascii="宋体" w:hAnsi="宋体" w:eastAsia="宋体" w:cs="宋体"/>
        </w:rPr>
        <w:t>省道顺直、</w:t>
      </w:r>
      <w:r>
        <w:rPr>
          <w:rFonts w:hint="eastAsia" w:ascii="宋体" w:hAnsi="宋体" w:eastAsia="宋体" w:cs="宋体"/>
          <w:spacing w:val="-3"/>
        </w:rPr>
        <w:t>平服；长短、位置一致；细裥（含塔克线）均匀，打裥裥面宽窄一致，左右对称。</w:t>
      </w:r>
    </w:p>
    <w:p w14:paraId="6EBD772E">
      <w:pPr>
        <w:pStyle w:val="238"/>
        <w:tabs>
          <w:tab w:val="left" w:pos="2153"/>
          <w:tab w:val="left" w:pos="2154"/>
        </w:tabs>
        <w:ind w:firstLine="0" w:firstLineChars="0"/>
        <w:jc w:val="left"/>
        <w:rPr>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6  </w:t>
      </w:r>
      <w:r>
        <w:rPr>
          <w:rFonts w:hint="eastAsia" w:ascii="宋体" w:hAnsi="宋体" w:eastAsia="宋体" w:cs="宋体"/>
          <w:spacing w:val="-3"/>
        </w:rPr>
        <w:t>领子平服，不反翘，领子部位明线不能有接线。领窝平服，不起皱。领尖长短，驳口宽窄一致；领子面、里松紧适宜；绱领（领肩缝对比）不偏斜。</w:t>
      </w:r>
    </w:p>
    <w:p w14:paraId="4918F21E">
      <w:pPr>
        <w:pStyle w:val="238"/>
        <w:tabs>
          <w:tab w:val="left" w:pos="2153"/>
          <w:tab w:val="left" w:pos="2154"/>
        </w:tabs>
        <w:ind w:firstLine="0" w:firstLineChars="0"/>
        <w:jc w:val="left"/>
        <w:outlineLvl w:val="3"/>
        <w:rPr>
          <w:rFonts w:cs="黑体" w:asciiTheme="minorEastAsia" w:hAnsiTheme="minorEastAsia"/>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7  </w:t>
      </w:r>
      <w:r>
        <w:rPr>
          <w:rFonts w:hint="eastAsia" w:ascii="宋体" w:hAnsi="宋体" w:eastAsia="宋体" w:cs="宋体"/>
        </w:rPr>
        <w:t>肩缝顺直、平服；两肩宽窄一致。</w:t>
      </w:r>
    </w:p>
    <w:p w14:paraId="09D5C328">
      <w:pPr>
        <w:pStyle w:val="238"/>
        <w:tabs>
          <w:tab w:val="left" w:pos="2153"/>
          <w:tab w:val="left" w:pos="2154"/>
        </w:tabs>
        <w:ind w:firstLine="0" w:firstLineChars="0"/>
        <w:jc w:val="left"/>
        <w:rPr>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8  </w:t>
      </w:r>
      <w:r>
        <w:rPr>
          <w:rFonts w:hint="eastAsia" w:ascii="宋体" w:hAnsi="宋体" w:eastAsia="宋体" w:cs="宋体"/>
          <w:spacing w:val="-3"/>
        </w:rPr>
        <w:t>绱袖圆顺，两袖前后一致；袖缝顺直，两袖长度、袖口大小一致。</w:t>
      </w:r>
    </w:p>
    <w:p w14:paraId="7A23AB8A">
      <w:pPr>
        <w:pStyle w:val="238"/>
        <w:tabs>
          <w:tab w:val="left" w:pos="2153"/>
          <w:tab w:val="left" w:pos="2154"/>
        </w:tabs>
        <w:ind w:firstLine="0" w:firstLineChars="0"/>
        <w:jc w:val="left"/>
        <w:rPr>
          <w:rFonts w:ascii="宋体" w:hAnsi="Calibri" w:eastAsia="宋体" w:cs="Times New Roman"/>
          <w:color w:val="000000"/>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9  </w:t>
      </w:r>
      <w:r>
        <w:rPr>
          <w:rFonts w:hint="eastAsia" w:ascii="宋体" w:hAnsi="宋体" w:eastAsia="宋体" w:cs="宋体"/>
          <w:spacing w:val="-3"/>
        </w:rPr>
        <w:t>袋与袋盖方正、圆顺，大小适宜；袋盖长短、宽窄一致；口袋平服、顺直；袋角整齐。</w:t>
      </w:r>
    </w:p>
    <w:p w14:paraId="7165BC54">
      <w:pPr>
        <w:pStyle w:val="238"/>
        <w:tabs>
          <w:tab w:val="left" w:pos="2153"/>
          <w:tab w:val="left" w:pos="2154"/>
        </w:tabs>
        <w:ind w:firstLine="0" w:firstLineChars="0"/>
        <w:jc w:val="left"/>
        <w:rPr>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10</w:t>
      </w:r>
      <w:r>
        <w:rPr>
          <w:rFonts w:hint="eastAsia" w:ascii="黑体" w:hAnsi="黑体" w:eastAsia="黑体" w:cs="黑体"/>
        </w:rPr>
        <w:t xml:space="preserve"> </w:t>
      </w:r>
      <w:r>
        <w:rPr>
          <w:rFonts w:hint="eastAsia" w:ascii="宋体" w:hAnsi="宋体" w:eastAsia="宋体" w:cs="宋体"/>
          <w:spacing w:val="-3"/>
        </w:rPr>
        <w:t xml:space="preserve"> 门、里襟长短适宜，止口不反吐；门襟顺直、平服。绱门襟拉链带应平服顺直，门襟对称部位应左右高低一致。</w:t>
      </w:r>
    </w:p>
    <w:p w14:paraId="60B864BA">
      <w:pPr>
        <w:pStyle w:val="238"/>
        <w:tabs>
          <w:tab w:val="left" w:pos="2153"/>
          <w:tab w:val="left" w:pos="2154"/>
        </w:tabs>
        <w:ind w:firstLine="0" w:firstLineChars="0"/>
        <w:jc w:val="left"/>
        <w:rPr>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11</w:t>
      </w:r>
      <w:r>
        <w:rPr>
          <w:rFonts w:hint="eastAsia" w:ascii="黑体" w:hAnsi="黑体" w:eastAsia="黑体" w:cs="黑体"/>
        </w:rPr>
        <w:t xml:space="preserve">  </w:t>
      </w:r>
      <w:r>
        <w:rPr>
          <w:rFonts w:hint="eastAsia" w:ascii="宋体" w:hAnsi="Calibri" w:eastAsia="宋体" w:cs="Times New Roman"/>
          <w:color w:val="000000"/>
        </w:rPr>
        <w:t xml:space="preserve">锁眼定位准确，大小与扣相适宜，整齐牢固。眼位不偏斜，锁眼针迹美观、整齐、平服。 </w:t>
      </w:r>
    </w:p>
    <w:p w14:paraId="4B53047A">
      <w:pPr>
        <w:pStyle w:val="238"/>
        <w:tabs>
          <w:tab w:val="left" w:pos="2153"/>
          <w:tab w:val="left" w:pos="2154"/>
        </w:tabs>
        <w:ind w:firstLine="0" w:firstLineChars="0"/>
        <w:jc w:val="left"/>
        <w:rPr>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12  </w:t>
      </w:r>
      <w:r>
        <w:rPr>
          <w:rFonts w:hint="eastAsia" w:ascii="宋体" w:hAnsi="Calibri" w:eastAsia="宋体" w:cs="Times New Roman"/>
          <w:color w:val="000000"/>
        </w:rPr>
        <w:t>钉扣牢固，线结不外露。钉扣不应钉在单层布上（装饰扣除外），绕脚高度与扣眼位置相适宜，缠绕三次及以上（装饰扣不缠绕），收线打结应结实完整。</w:t>
      </w:r>
    </w:p>
    <w:p w14:paraId="00612458">
      <w:pPr>
        <w:pStyle w:val="238"/>
        <w:tabs>
          <w:tab w:val="left" w:pos="2153"/>
          <w:tab w:val="left" w:pos="2154"/>
        </w:tabs>
        <w:ind w:firstLine="0" w:firstLineChars="0"/>
        <w:jc w:val="left"/>
        <w:rPr>
          <w:rFonts w:ascii="黑体" w:hAnsi="黑体" w:eastAsia="黑体" w:cs="黑体"/>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13  </w:t>
      </w:r>
      <w:r>
        <w:rPr>
          <w:rFonts w:hint="eastAsia" w:ascii="宋体" w:hAnsi="宋体" w:eastAsia="宋体" w:cs="宋体"/>
          <w:color w:val="auto"/>
        </w:rPr>
        <w:t>扣与扣眼上下要对位。四合扣牢固，上下应对位，吻合适度，无变形或过紧现象。</w:t>
      </w:r>
    </w:p>
    <w:p w14:paraId="05E0FC2B">
      <w:pPr>
        <w:pStyle w:val="238"/>
        <w:tabs>
          <w:tab w:val="left" w:pos="2153"/>
          <w:tab w:val="left" w:pos="2154"/>
        </w:tabs>
        <w:ind w:firstLine="0" w:firstLineChars="0"/>
        <w:jc w:val="left"/>
        <w:rPr>
          <w:rFonts w:cs="黑体" w:asciiTheme="minorEastAsia" w:hAnsiTheme="minorEastAsia"/>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14  </w:t>
      </w:r>
      <w:r>
        <w:rPr>
          <w:rFonts w:hint="eastAsia" w:ascii="宋体" w:hAnsi="宋体" w:eastAsia="宋体" w:cs="宋体"/>
        </w:rPr>
        <w:t>装拉链平服，露牙一致；拉链无缺齿，拉链锁头牢固。</w:t>
      </w:r>
    </w:p>
    <w:p w14:paraId="08737677">
      <w:pPr>
        <w:pStyle w:val="238"/>
        <w:tabs>
          <w:tab w:val="left" w:pos="2153"/>
          <w:tab w:val="left" w:pos="2154"/>
        </w:tabs>
        <w:ind w:firstLine="0" w:firstLineChars="0"/>
        <w:jc w:val="left"/>
        <w:rPr>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15 </w:t>
      </w:r>
      <w:r>
        <w:rPr>
          <w:rFonts w:cs="黑体" w:asciiTheme="minorEastAsia" w:hAnsiTheme="minorEastAsia"/>
        </w:rPr>
        <w:t xml:space="preserve"> </w:t>
      </w:r>
      <w:r>
        <w:rPr>
          <w:rFonts w:hint="eastAsia" w:ascii="宋体" w:hAnsi="宋体" w:eastAsia="宋体" w:cs="宋体"/>
        </w:rPr>
        <w:t>腰头平服、顺直、宽窄一致；止口不</w:t>
      </w:r>
      <w:r>
        <w:rPr>
          <w:rFonts w:hint="eastAsia" w:ascii="宋体" w:hAnsi="宋体" w:eastAsia="宋体" w:cs="宋体"/>
          <w:spacing w:val="-3"/>
        </w:rPr>
        <w:t>反吐；松紧带松紧均匀；活里包缝。</w:t>
      </w:r>
    </w:p>
    <w:p w14:paraId="4130F7ED">
      <w:pPr>
        <w:pStyle w:val="238"/>
        <w:tabs>
          <w:tab w:val="left" w:pos="2153"/>
          <w:tab w:val="left" w:pos="2154"/>
        </w:tabs>
        <w:ind w:firstLine="0" w:firstLineChars="0"/>
        <w:jc w:val="left"/>
        <w:outlineLvl w:val="3"/>
        <w:rPr>
          <w:rFonts w:cs="黑体" w:asciiTheme="minorEastAsia" w:hAnsiTheme="minorEastAsia"/>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16  </w:t>
      </w:r>
      <w:r>
        <w:rPr>
          <w:rFonts w:hint="eastAsia" w:ascii="宋体" w:hAnsi="宋体" w:eastAsia="宋体" w:cs="宋体"/>
        </w:rPr>
        <w:t>两裤腿长短、裤口大小一致。</w:t>
      </w:r>
    </w:p>
    <w:p w14:paraId="0F906BDA">
      <w:pPr>
        <w:pStyle w:val="238"/>
        <w:tabs>
          <w:tab w:val="left" w:pos="2153"/>
          <w:tab w:val="left" w:pos="2154"/>
        </w:tabs>
        <w:ind w:firstLine="0" w:firstLineChars="0"/>
        <w:jc w:val="left"/>
        <w:rPr>
          <w:rFonts w:asciiTheme="minorEastAsia" w:hAnsiTheme="minorEastAsia"/>
          <w:spacing w:val="-3"/>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17  </w:t>
      </w:r>
      <w:r>
        <w:rPr>
          <w:rFonts w:hint="eastAsia" w:ascii="宋体" w:hAnsi="Calibri" w:eastAsia="宋体" w:cs="Times New Roman"/>
          <w:color w:val="000000"/>
        </w:rPr>
        <w:t>裤子侧缝顺直，扭曲率不大于2%，短裤（膝盖以上裤子）不考核。</w:t>
      </w:r>
    </w:p>
    <w:p w14:paraId="7DCBC3B6">
      <w:pPr>
        <w:pStyle w:val="238"/>
        <w:tabs>
          <w:tab w:val="left" w:pos="2153"/>
          <w:tab w:val="left" w:pos="2154"/>
        </w:tabs>
        <w:ind w:firstLine="0" w:firstLineChars="0"/>
        <w:jc w:val="left"/>
        <w:rPr>
          <w:rFonts w:ascii="宋体" w:hAnsi="Calibri" w:eastAsia="宋体" w:cs="Times New Roman"/>
          <w:color w:val="000000"/>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18  </w:t>
      </w:r>
      <w:r>
        <w:rPr>
          <w:rFonts w:hint="eastAsia" w:ascii="宋体" w:hAnsi="Calibri" w:eastAsia="宋体" w:cs="Times New Roman"/>
          <w:color w:val="000000"/>
        </w:rPr>
        <w:t>装饰物（绣花、镶嵌等）应牢固、平服；绣花不漏绣；印花不搭色。</w:t>
      </w:r>
    </w:p>
    <w:p w14:paraId="69D620B9">
      <w:pPr>
        <w:pStyle w:val="238"/>
        <w:tabs>
          <w:tab w:val="left" w:pos="2153"/>
          <w:tab w:val="left" w:pos="2154"/>
        </w:tabs>
        <w:ind w:firstLine="0" w:firstLineChars="0"/>
        <w:jc w:val="left"/>
        <w:rPr>
          <w:rFonts w:cs="黑体" w:asciiTheme="minorEastAsia" w:hAnsiTheme="minorEastAsia"/>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 xml:space="preserve">19  </w:t>
      </w:r>
      <w:r>
        <w:rPr>
          <w:rFonts w:hint="eastAsia" w:cs="黑体" w:asciiTheme="minorEastAsia" w:hAnsiTheme="minorEastAsia"/>
        </w:rPr>
        <w:t>滚条、压条应平服、宽窄一致</w:t>
      </w:r>
      <w:r>
        <w:rPr>
          <w:rFonts w:hint="eastAsia" w:ascii="宋体" w:hAnsi="Calibri" w:eastAsia="宋体" w:cs="Times New Roman"/>
          <w:color w:val="000000"/>
        </w:rPr>
        <w:t>。</w:t>
      </w:r>
    </w:p>
    <w:p w14:paraId="06417F2F">
      <w:pPr>
        <w:pStyle w:val="238"/>
        <w:tabs>
          <w:tab w:val="left" w:pos="2153"/>
          <w:tab w:val="left" w:pos="2154"/>
        </w:tabs>
        <w:ind w:firstLine="0" w:firstLineChars="0"/>
        <w:jc w:val="left"/>
        <w:rPr>
          <w:rFonts w:ascii="宋体" w:hAnsi="Calibri" w:eastAsia="宋体" w:cs="Times New Roman"/>
          <w:color w:val="000000"/>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20</w:t>
      </w:r>
      <w:r>
        <w:rPr>
          <w:rFonts w:hint="eastAsia" w:ascii="宋体" w:hAnsi="Calibri" w:eastAsia="宋体" w:cs="Times New Roman"/>
          <w:color w:val="000000"/>
        </w:rPr>
        <w:t xml:space="preserve">  对称部位基本一致。</w:t>
      </w:r>
    </w:p>
    <w:p w14:paraId="684583E8">
      <w:pPr>
        <w:pStyle w:val="238"/>
        <w:tabs>
          <w:tab w:val="left" w:pos="2153"/>
          <w:tab w:val="left" w:pos="2154"/>
        </w:tabs>
        <w:ind w:firstLine="0" w:firstLineChars="0"/>
        <w:jc w:val="left"/>
        <w:rPr>
          <w:rFonts w:ascii="宋体" w:hAnsi="Calibri" w:eastAsia="宋体" w:cs="Times New Roman"/>
          <w:color w:val="000000"/>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i w:val="0"/>
          <w:sz w:val="21"/>
          <w:szCs w:val="21"/>
          <w:lang w:val="en-US" w:eastAsia="zh-CN" w:bidi="ar-SA"/>
        </w:rPr>
        <w:t>5.</w:t>
      </w:r>
      <w:r>
        <w:rPr>
          <w:rFonts w:ascii="黑体" w:hAnsi="黑体" w:eastAsia="黑体" w:cs="黑体"/>
        </w:rPr>
        <w:t>21</w:t>
      </w:r>
      <w:r>
        <w:rPr>
          <w:rFonts w:hint="eastAsia" w:ascii="黑体" w:hAnsi="黑体" w:eastAsia="黑体" w:cs="黑体"/>
        </w:rPr>
        <w:t xml:space="preserve">  </w:t>
      </w:r>
      <w:r>
        <w:rPr>
          <w:rFonts w:hint="eastAsia" w:ascii="宋体" w:hAnsi="Calibri" w:eastAsia="宋体" w:cs="Times New Roman"/>
          <w:color w:val="000000"/>
        </w:rPr>
        <w:t>商标和耐久性标签位置应端正、平服。</w:t>
      </w:r>
    </w:p>
    <w:p w14:paraId="1995E4C8">
      <w:pPr>
        <w:pStyle w:val="236"/>
        <w:numPr>
          <w:ilvl w:val="1"/>
          <w:numId w:val="0"/>
        </w:numPr>
        <w:spacing w:before="120" w:after="120"/>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6　</w:t>
      </w:r>
      <w:r>
        <w:rPr>
          <w:rFonts w:hint="eastAsia"/>
        </w:rPr>
        <w:t>规格尺寸允许偏差</w:t>
      </w:r>
    </w:p>
    <w:p w14:paraId="6D784A2F">
      <w:pPr>
        <w:pStyle w:val="234"/>
      </w:pPr>
      <w:r>
        <w:rPr>
          <w:rFonts w:hint="eastAsia"/>
        </w:rPr>
        <w:t>成品主要部位规格尺寸允许偏差应符合表</w:t>
      </w:r>
      <w:r>
        <w:rPr>
          <w:rFonts w:hint="eastAsia"/>
          <w:lang w:val="en-US" w:eastAsia="zh-CN"/>
        </w:rPr>
        <w:t>4</w:t>
      </w:r>
      <w:r>
        <w:rPr>
          <w:rFonts w:hint="eastAsia"/>
        </w:rPr>
        <w:t>要求。</w:t>
      </w:r>
    </w:p>
    <w:p w14:paraId="06EC8C1E">
      <w:pPr>
        <w:pStyle w:val="234"/>
        <w:spacing w:before="120" w:beforeLines="50" w:after="120" w:afterLines="50"/>
        <w:jc w:val="right"/>
        <w:rPr>
          <w:rFonts w:hint="default" w:hAnsi="宋体" w:eastAsia="宋体" w:cs="宋体"/>
          <w:sz w:val="18"/>
          <w:szCs w:val="18"/>
          <w:lang w:val="en-US" w:eastAsia="zh-CN"/>
        </w:rPr>
      </w:pPr>
      <w:r>
        <w:rPr>
          <w:rFonts w:hint="eastAsia" w:ascii="黑体" w:hAnsi="Times New Roman" w:eastAsia="黑体"/>
          <w:kern w:val="0"/>
          <w:szCs w:val="21"/>
        </w:rPr>
        <w:t xml:space="preserve">                            </w:t>
      </w:r>
      <w:r>
        <w:rPr>
          <w:rFonts w:hint="eastAsia" w:ascii="黑体" w:hAnsi="Times New Roman" w:eastAsia="黑体"/>
          <w:spacing w:val="20"/>
          <w:kern w:val="0"/>
          <w:szCs w:val="21"/>
        </w:rPr>
        <w:t>表</w:t>
      </w:r>
      <w:r>
        <w:rPr>
          <w:rFonts w:hint="eastAsia" w:ascii="黑体" w:hAnsi="Times New Roman" w:eastAsia="黑体"/>
          <w:spacing w:val="20"/>
          <w:kern w:val="0"/>
          <w:szCs w:val="21"/>
          <w:lang w:val="en-US" w:eastAsia="zh-CN"/>
        </w:rPr>
        <w:t>4</w:t>
      </w:r>
      <w:r>
        <w:rPr>
          <w:rFonts w:hint="eastAsia" w:ascii="黑体" w:hAnsi="Times New Roman" w:eastAsia="黑体"/>
          <w:spacing w:val="20"/>
          <w:kern w:val="0"/>
          <w:szCs w:val="21"/>
        </w:rPr>
        <w:t xml:space="preserve"> </w:t>
      </w:r>
      <w:r>
        <w:rPr>
          <w:rFonts w:hint="eastAsia" w:ascii="黑体" w:hAnsi="Times New Roman" w:eastAsia="黑体"/>
          <w:spacing w:val="20"/>
          <w:kern w:val="0"/>
          <w:szCs w:val="21"/>
          <w:lang w:val="en-US" w:eastAsia="zh-CN"/>
        </w:rPr>
        <w:t>规格尺寸允许偏差</w:t>
      </w:r>
      <w:r>
        <w:rPr>
          <w:rFonts w:hint="eastAsia" w:ascii="黑体" w:hAnsi="Times New Roman" w:eastAsia="黑体"/>
          <w:kern w:val="0"/>
          <w:szCs w:val="21"/>
        </w:rPr>
        <w:t xml:space="preserve">         </w:t>
      </w:r>
      <w:r>
        <w:rPr>
          <w:rFonts w:hint="eastAsia" w:ascii="黑体" w:hAnsi="Times New Roman" w:eastAsia="黑体"/>
          <w:kern w:val="0"/>
          <w:szCs w:val="21"/>
          <w:lang w:val="en-US" w:eastAsia="zh-CN"/>
        </w:rPr>
        <w:t xml:space="preserve">     </w:t>
      </w:r>
      <w:r>
        <w:rPr>
          <w:rFonts w:hint="eastAsia" w:ascii="黑体" w:hAnsi="Times New Roman" w:eastAsia="黑体"/>
          <w:kern w:val="0"/>
          <w:szCs w:val="21"/>
        </w:rPr>
        <w:t xml:space="preserve">   </w:t>
      </w:r>
      <w:r>
        <w:rPr>
          <w:rFonts w:hint="eastAsia" w:hAnsi="宋体" w:cs="宋体"/>
          <w:kern w:val="0"/>
          <w:sz w:val="18"/>
          <w:szCs w:val="18"/>
        </w:rPr>
        <w:t>单位</w:t>
      </w:r>
      <w:r>
        <w:rPr>
          <w:rFonts w:hint="eastAsia" w:hAnsi="宋体" w:cs="宋体"/>
          <w:kern w:val="0"/>
          <w:sz w:val="18"/>
          <w:szCs w:val="18"/>
          <w:lang w:eastAsia="zh-CN"/>
        </w:rPr>
        <w:t>：</w:t>
      </w:r>
      <w:r>
        <w:rPr>
          <w:rFonts w:hint="eastAsia" w:hAnsi="宋体" w:cs="宋体"/>
          <w:kern w:val="0"/>
          <w:sz w:val="18"/>
          <w:szCs w:val="18"/>
          <w:lang w:val="en-US" w:eastAsia="zh-CN"/>
        </w:rPr>
        <w:t>cm</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5"/>
        <w:gridCol w:w="1549"/>
        <w:gridCol w:w="4540"/>
      </w:tblGrid>
      <w:tr w14:paraId="14BFC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684" w:type="dxa"/>
            <w:gridSpan w:val="2"/>
            <w:vAlign w:val="center"/>
          </w:tcPr>
          <w:p w14:paraId="518DD81B">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部位名称</w:t>
            </w:r>
          </w:p>
        </w:tc>
        <w:tc>
          <w:tcPr>
            <w:tcW w:w="4540" w:type="dxa"/>
            <w:vAlign w:val="center"/>
          </w:tcPr>
          <w:p w14:paraId="205F177B">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要求</w:t>
            </w:r>
          </w:p>
        </w:tc>
      </w:tr>
      <w:tr w14:paraId="164D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684" w:type="dxa"/>
            <w:gridSpan w:val="2"/>
            <w:vAlign w:val="center"/>
          </w:tcPr>
          <w:p w14:paraId="567D2CD4">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领大</w:t>
            </w:r>
          </w:p>
        </w:tc>
        <w:tc>
          <w:tcPr>
            <w:tcW w:w="4540" w:type="dxa"/>
            <w:vAlign w:val="center"/>
          </w:tcPr>
          <w:p w14:paraId="2CB1479F">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±0.6</w:t>
            </w:r>
          </w:p>
        </w:tc>
      </w:tr>
      <w:tr w14:paraId="7730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684" w:type="dxa"/>
            <w:gridSpan w:val="2"/>
            <w:vAlign w:val="center"/>
          </w:tcPr>
          <w:p w14:paraId="5531623B">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衣长</w:t>
            </w:r>
          </w:p>
        </w:tc>
        <w:tc>
          <w:tcPr>
            <w:tcW w:w="4540" w:type="dxa"/>
            <w:vAlign w:val="center"/>
          </w:tcPr>
          <w:p w14:paraId="56F12981">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r>
      <w:tr w14:paraId="7BB9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684" w:type="dxa"/>
            <w:gridSpan w:val="2"/>
            <w:vAlign w:val="center"/>
          </w:tcPr>
          <w:p w14:paraId="1CB59426">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胸围</w:t>
            </w:r>
          </w:p>
        </w:tc>
        <w:tc>
          <w:tcPr>
            <w:tcW w:w="4540" w:type="dxa"/>
            <w:vAlign w:val="center"/>
          </w:tcPr>
          <w:p w14:paraId="462A5FBA">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r>
      <w:tr w14:paraId="29CE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jc w:val="center"/>
        </w:trPr>
        <w:tc>
          <w:tcPr>
            <w:tcW w:w="4684" w:type="dxa"/>
            <w:gridSpan w:val="2"/>
            <w:vAlign w:val="center"/>
          </w:tcPr>
          <w:p w14:paraId="12DC20E5">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总肩宽</w:t>
            </w:r>
          </w:p>
        </w:tc>
        <w:tc>
          <w:tcPr>
            <w:tcW w:w="4540" w:type="dxa"/>
            <w:vAlign w:val="center"/>
          </w:tcPr>
          <w:p w14:paraId="0B4D40C0">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±0.8</w:t>
            </w:r>
          </w:p>
        </w:tc>
      </w:tr>
      <w:tr w14:paraId="6FA1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3135" w:type="dxa"/>
            <w:vMerge w:val="restart"/>
            <w:vAlign w:val="center"/>
          </w:tcPr>
          <w:p w14:paraId="19082D83">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袖长</w:t>
            </w:r>
          </w:p>
        </w:tc>
        <w:tc>
          <w:tcPr>
            <w:tcW w:w="1549" w:type="dxa"/>
            <w:vAlign w:val="center"/>
          </w:tcPr>
          <w:p w14:paraId="05F50569">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圆袖</w:t>
            </w:r>
          </w:p>
        </w:tc>
        <w:tc>
          <w:tcPr>
            <w:tcW w:w="4540" w:type="dxa"/>
            <w:vAlign w:val="center"/>
          </w:tcPr>
          <w:p w14:paraId="2CE8D046">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±0.8</w:t>
            </w:r>
          </w:p>
        </w:tc>
      </w:tr>
      <w:tr w14:paraId="7C54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3135" w:type="dxa"/>
            <w:vMerge w:val="continue"/>
            <w:vAlign w:val="center"/>
          </w:tcPr>
          <w:p w14:paraId="67360C2A">
            <w:pPr>
              <w:pStyle w:val="231"/>
              <w:jc w:val="center"/>
              <w:rPr>
                <w:color w:val="000000" w:themeColor="text1"/>
                <w:sz w:val="18"/>
                <w:szCs w:val="18"/>
                <w14:textFill>
                  <w14:solidFill>
                    <w14:schemeClr w14:val="tx1"/>
                  </w14:solidFill>
                </w14:textFill>
              </w:rPr>
            </w:pPr>
          </w:p>
        </w:tc>
        <w:tc>
          <w:tcPr>
            <w:tcW w:w="1549" w:type="dxa"/>
            <w:vAlign w:val="center"/>
          </w:tcPr>
          <w:p w14:paraId="33E36C26">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连肩袖</w:t>
            </w:r>
          </w:p>
        </w:tc>
        <w:tc>
          <w:tcPr>
            <w:tcW w:w="4540" w:type="dxa"/>
            <w:vAlign w:val="center"/>
          </w:tcPr>
          <w:p w14:paraId="0112BDEA">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r>
      <w:tr w14:paraId="0A9C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684" w:type="dxa"/>
            <w:gridSpan w:val="2"/>
            <w:vAlign w:val="center"/>
          </w:tcPr>
          <w:p w14:paraId="088DDD69">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短袖袖长</w:t>
            </w:r>
          </w:p>
        </w:tc>
        <w:tc>
          <w:tcPr>
            <w:tcW w:w="4540" w:type="dxa"/>
            <w:vAlign w:val="center"/>
          </w:tcPr>
          <w:p w14:paraId="3B330ED0">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±0.6</w:t>
            </w:r>
          </w:p>
        </w:tc>
      </w:tr>
      <w:tr w14:paraId="7562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4684" w:type="dxa"/>
            <w:gridSpan w:val="2"/>
            <w:vAlign w:val="center"/>
          </w:tcPr>
          <w:p w14:paraId="5EB10B77">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腰围</w:t>
            </w:r>
          </w:p>
        </w:tc>
        <w:tc>
          <w:tcPr>
            <w:tcW w:w="4540" w:type="dxa"/>
            <w:vAlign w:val="center"/>
          </w:tcPr>
          <w:p w14:paraId="47ACAEEF">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r>
      <w:tr w14:paraId="69A8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4684" w:type="dxa"/>
            <w:gridSpan w:val="2"/>
            <w:vAlign w:val="center"/>
          </w:tcPr>
          <w:p w14:paraId="30288C9E">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裤长</w:t>
            </w:r>
          </w:p>
        </w:tc>
        <w:tc>
          <w:tcPr>
            <w:tcW w:w="4540" w:type="dxa"/>
            <w:vAlign w:val="center"/>
          </w:tcPr>
          <w:p w14:paraId="0082F121">
            <w:pPr>
              <w:pStyle w:val="231"/>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r>
    </w:tbl>
    <w:p w14:paraId="476F8CC4">
      <w:pPr>
        <w:pStyle w:val="234"/>
      </w:pPr>
    </w:p>
    <w:p w14:paraId="7DF70AB5">
      <w:pPr>
        <w:pStyle w:val="236"/>
        <w:numPr>
          <w:ilvl w:val="1"/>
          <w:numId w:val="0"/>
        </w:numPr>
        <w:spacing w:before="120" w:after="120"/>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7　</w:t>
      </w:r>
      <w:r>
        <w:rPr>
          <w:rFonts w:hint="eastAsia"/>
        </w:rPr>
        <w:t>整烫</w:t>
      </w:r>
    </w:p>
    <w:p w14:paraId="53E32A21">
      <w:pPr>
        <w:pStyle w:val="234"/>
        <w:ind w:firstLine="0" w:firstLineChars="0"/>
        <w:outlineLvl w:val="3"/>
        <w:rPr>
          <w:szCs w:val="21"/>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7</w:t>
      </w:r>
      <w:r>
        <w:rPr>
          <w:rFonts w:hint="eastAsia" w:ascii="黑体" w:hAnsi="黑体" w:eastAsia="黑体" w:cs="黑体"/>
          <w:szCs w:val="21"/>
        </w:rPr>
        <w:t>.1</w:t>
      </w:r>
      <w:r>
        <w:rPr>
          <w:rFonts w:hint="eastAsia"/>
          <w:szCs w:val="21"/>
        </w:rPr>
        <w:t xml:space="preserve">  各部位熨烫平服、整洁，无烫黄、水渍及亮光。</w:t>
      </w:r>
    </w:p>
    <w:p w14:paraId="10396E28">
      <w:pPr>
        <w:pStyle w:val="234"/>
        <w:ind w:firstLine="0" w:firstLineChars="0"/>
        <w:rPr>
          <w:rFonts w:hint="eastAsia"/>
          <w:sz w:val="21"/>
          <w:szCs w:val="21"/>
        </w:rPr>
      </w:pPr>
      <w:r>
        <w:rPr>
          <w:rFonts w:hint="eastAsia" w:ascii="黑体" w:hAnsi="Times New Roman" w:eastAsia="黑体" w:cs="Times New Roman"/>
          <w:b w:val="0"/>
          <w:bCs w:val="0"/>
          <w:i w:val="0"/>
          <w:iCs w:val="0"/>
          <w:caps w:val="0"/>
          <w:strike w:val="0"/>
          <w:dstrike w:val="0"/>
          <w:vanish w:val="0"/>
          <w:spacing w:val="0"/>
          <w:kern w:val="2"/>
          <w:position w:val="0"/>
          <w:sz w:val="21"/>
          <w:szCs w:val="21"/>
          <w:u w:val="none"/>
          <w:vertAlign w:val="baseline"/>
          <w:lang w:val="en-US" w:eastAsia="zh-CN" w:bidi="ar-SA"/>
        </w:rPr>
        <w:t>4.4</w:t>
      </w: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7</w:t>
      </w:r>
      <w:r>
        <w:rPr>
          <w:rFonts w:hint="eastAsia" w:ascii="黑体" w:hAnsi="黑体" w:eastAsia="黑体" w:cs="黑体"/>
          <w:kern w:val="2"/>
          <w:sz w:val="21"/>
          <w:szCs w:val="21"/>
        </w:rPr>
        <w:t>.2</w:t>
      </w:r>
      <w:r>
        <w:rPr>
          <w:rFonts w:hint="eastAsia"/>
          <w:sz w:val="21"/>
          <w:szCs w:val="21"/>
        </w:rPr>
        <w:t xml:space="preserve">  使用粘合衬部位不应有脱胶、渗胶、起皱及起泡。各部位表面不应有沾胶。</w:t>
      </w:r>
    </w:p>
    <w:p w14:paraId="0556715B">
      <w:pPr>
        <w:pStyle w:val="236"/>
        <w:numPr>
          <w:ilvl w:val="1"/>
          <w:numId w:val="0"/>
        </w:numPr>
        <w:autoSpaceDE/>
        <w:autoSpaceDN/>
        <w:spacing w:before="120" w:after="120"/>
        <w:outlineLvl w:val="1"/>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4.5</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　</w:t>
      </w:r>
      <w:r>
        <w:rPr>
          <w:rFonts w:hint="eastAsia" w:cs="Times New Roman"/>
          <w:kern w:val="0"/>
          <w:sz w:val="21"/>
          <w:szCs w:val="21"/>
          <w:lang w:val="en-US" w:eastAsia="zh-CN"/>
        </w:rPr>
        <w:t>警示</w:t>
      </w:r>
      <w:r>
        <w:rPr>
          <w:rFonts w:hint="eastAsia"/>
          <w:lang w:val="en-US" w:eastAsia="zh-CN"/>
        </w:rPr>
        <w:t>级别及结构设计要求</w:t>
      </w:r>
    </w:p>
    <w:p w14:paraId="32B2C5CC">
      <w:pPr>
        <w:pStyle w:val="234"/>
        <w:keepNext w:val="0"/>
        <w:keepLines w:val="0"/>
        <w:pageBreakBefore w:val="0"/>
        <w:widowControl w:val="0"/>
        <w:kinsoku/>
        <w:wordWrap/>
        <w:overflowPunct/>
        <w:topLinePunct w:val="0"/>
        <w:autoSpaceDE w:val="0"/>
        <w:autoSpaceDN w:val="0"/>
        <w:bidi w:val="0"/>
        <w:adjustRightInd w:val="0"/>
        <w:snapToGrid/>
        <w:spacing w:before="157" w:beforeLines="50" w:after="157" w:afterLines="50"/>
        <w:ind w:left="0" w:leftChars="0" w:firstLine="0" w:firstLineChars="0"/>
        <w:textAlignment w:val="auto"/>
        <w:outlineLvl w:val="2"/>
        <w:rPr>
          <w:rFonts w:hint="eastAsia" w:ascii="黑体" w:hAnsi="黑体" w:eastAsia="黑体" w:cs="黑体"/>
          <w:kern w:val="0"/>
          <w:sz w:val="21"/>
          <w:szCs w:val="21"/>
          <w:lang w:val="en-US" w:eastAsia="zh-CN" w:bidi="ar-SA"/>
        </w:rPr>
      </w:pP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4.5</w:t>
      </w:r>
      <w:r>
        <w:rPr>
          <w:rFonts w:hint="eastAsia" w:ascii="黑体" w:hAnsi="黑体" w:eastAsia="黑体" w:cs="黑体"/>
          <w:kern w:val="0"/>
          <w:sz w:val="21"/>
          <w:szCs w:val="21"/>
          <w:lang w:val="en-US" w:eastAsia="zh-CN" w:bidi="ar-SA"/>
        </w:rPr>
        <w:t xml:space="preserve">.1  </w:t>
      </w:r>
      <w:r>
        <w:rPr>
          <w:rFonts w:hint="eastAsia" w:ascii="黑体" w:hAnsi="黑体" w:eastAsia="黑体" w:cs="黑体"/>
          <w:kern w:val="0"/>
          <w:sz w:val="21"/>
          <w:szCs w:val="21"/>
          <w:lang w:val="en-US" w:eastAsia="zh-CN"/>
        </w:rPr>
        <w:t>警示</w:t>
      </w:r>
      <w:r>
        <w:rPr>
          <w:rFonts w:hint="eastAsia" w:ascii="黑体" w:hAnsi="黑体" w:eastAsia="黑体" w:cs="黑体"/>
          <w:kern w:val="0"/>
          <w:sz w:val="21"/>
          <w:szCs w:val="21"/>
          <w:lang w:val="en-US" w:eastAsia="zh-CN" w:bidi="ar-SA"/>
        </w:rPr>
        <w:t>级别</w:t>
      </w:r>
    </w:p>
    <w:p w14:paraId="109425BE">
      <w:pPr>
        <w:pStyle w:val="234"/>
        <w:ind w:left="0" w:leftChars="0" w:firstLine="420" w:firstLineChars="200"/>
        <w:rPr>
          <w:rFonts w:hint="eastAsia"/>
          <w:highlight w:val="none"/>
          <w:lang w:val="en-US" w:eastAsia="zh-CN"/>
        </w:rPr>
      </w:pPr>
      <w:r>
        <w:rPr>
          <w:rFonts w:hint="eastAsia"/>
          <w:lang w:val="en-US" w:eastAsia="zh-CN"/>
        </w:rPr>
        <w:t>成品</w:t>
      </w:r>
      <w:r>
        <w:rPr>
          <w:rFonts w:hint="eastAsia"/>
        </w:rPr>
        <w:t>反光警</w:t>
      </w:r>
      <w:r>
        <w:rPr>
          <w:rFonts w:hint="eastAsia"/>
          <w:highlight w:val="none"/>
        </w:rPr>
        <w:t>示材料</w:t>
      </w:r>
      <w:r>
        <w:rPr>
          <w:rFonts w:hint="eastAsia"/>
          <w:highlight w:val="none"/>
          <w:lang w:val="en-US" w:eastAsia="zh-CN"/>
        </w:rPr>
        <w:t>设计</w:t>
      </w:r>
      <w:r>
        <w:rPr>
          <w:rFonts w:hint="eastAsia"/>
          <w:lang w:val="en-US" w:eastAsia="zh-CN"/>
        </w:rPr>
        <w:t>应</w:t>
      </w:r>
      <w:r>
        <w:rPr>
          <w:rFonts w:hint="eastAsia"/>
          <w:highlight w:val="none"/>
          <w:lang w:val="en-US" w:eastAsia="zh-CN"/>
        </w:rPr>
        <w:t>按</w:t>
      </w:r>
      <w:r>
        <w:rPr>
          <w:rFonts w:hint="eastAsia"/>
          <w:highlight w:val="none"/>
        </w:rPr>
        <w:t>GB 20653</w:t>
      </w:r>
      <w:r>
        <w:rPr>
          <w:rFonts w:hint="eastAsia" w:hAnsi="宋体"/>
          <w:sz w:val="21"/>
          <w:szCs w:val="21"/>
        </w:rPr>
        <w:t>－</w:t>
      </w:r>
      <w:r>
        <w:rPr>
          <w:rFonts w:hint="eastAsia"/>
          <w:highlight w:val="none"/>
          <w:lang w:val="en-US" w:eastAsia="zh-CN"/>
        </w:rPr>
        <w:t>2020第4章1级警示服的规定执行。成品上可视性材料的最小使用面积见表5。</w:t>
      </w:r>
    </w:p>
    <w:p w14:paraId="3A43C9D0">
      <w:pPr>
        <w:pStyle w:val="231"/>
        <w:jc w:val="right"/>
        <w:rPr>
          <w:rFonts w:hint="eastAsia" w:ascii="黑体" w:hAnsi="黑体" w:eastAsia="黑体" w:cs="黑体"/>
          <w:sz w:val="21"/>
          <w:szCs w:val="21"/>
          <w:highlight w:val="none"/>
          <w:lang w:val="en-US" w:eastAsia="zh-CN"/>
        </w:rPr>
      </w:pPr>
    </w:p>
    <w:p w14:paraId="3D09BD6D">
      <w:pPr>
        <w:pStyle w:val="231"/>
        <w:jc w:val="right"/>
        <w:rPr>
          <w:rFonts w:hint="default"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 xml:space="preserve">表5 可视性材料的最小使用面积                 </w:t>
      </w:r>
      <w:r>
        <w:rPr>
          <w:rFonts w:hint="eastAsia" w:ascii="宋体" w:hAnsi="宋体" w:eastAsia="宋体" w:cs="宋体"/>
          <w:sz w:val="18"/>
          <w:szCs w:val="18"/>
          <w:highlight w:val="none"/>
          <w:lang w:val="en-US" w:eastAsia="zh-CN"/>
        </w:rPr>
        <w:t>单位：cm</w:t>
      </w:r>
      <w:r>
        <w:rPr>
          <w:rFonts w:hint="eastAsia" w:ascii="宋体" w:hAnsi="宋体" w:eastAsia="宋体" w:cs="宋体"/>
          <w:sz w:val="18"/>
          <w:szCs w:val="18"/>
          <w:highlight w:val="none"/>
          <w:vertAlign w:val="superscript"/>
          <w:lang w:val="en-US" w:eastAsia="zh-CN"/>
        </w:rPr>
        <w:t>2</w:t>
      </w:r>
    </w:p>
    <w:tbl>
      <w:tblPr>
        <w:tblStyle w:val="29"/>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5"/>
        <w:gridCol w:w="4678"/>
      </w:tblGrid>
      <w:tr w14:paraId="3EACF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14:paraId="622943BB">
            <w:pPr>
              <w:pStyle w:val="231"/>
              <w:jc w:val="center"/>
              <w:rPr>
                <w:rFonts w:hint="default"/>
                <w:sz w:val="18"/>
                <w:szCs w:val="18"/>
                <w:highlight w:val="none"/>
                <w:vertAlign w:val="baseline"/>
                <w:lang w:val="en-US" w:eastAsia="zh-CN"/>
              </w:rPr>
            </w:pPr>
            <w:r>
              <w:rPr>
                <w:rFonts w:hint="default"/>
                <w:sz w:val="18"/>
                <w:szCs w:val="18"/>
                <w:highlight w:val="none"/>
                <w:vertAlign w:val="baseline"/>
                <w:lang w:val="en-US" w:eastAsia="zh-CN"/>
              </w:rPr>
              <w:t>项</w:t>
            </w:r>
            <w:r>
              <w:rPr>
                <w:rFonts w:hint="eastAsia"/>
                <w:sz w:val="18"/>
                <w:szCs w:val="18"/>
                <w:highlight w:val="none"/>
                <w:vertAlign w:val="baseline"/>
                <w:lang w:val="en-US" w:eastAsia="zh-CN"/>
              </w:rPr>
              <w:t xml:space="preserve">  </w:t>
            </w:r>
            <w:r>
              <w:rPr>
                <w:rFonts w:hint="default"/>
                <w:sz w:val="18"/>
                <w:szCs w:val="18"/>
                <w:highlight w:val="none"/>
                <w:vertAlign w:val="baseline"/>
                <w:lang w:val="en-US" w:eastAsia="zh-CN"/>
              </w:rPr>
              <w:t>目</w:t>
            </w:r>
          </w:p>
        </w:tc>
        <w:tc>
          <w:tcPr>
            <w:tcW w:w="4678" w:type="dxa"/>
          </w:tcPr>
          <w:p w14:paraId="76E7F973">
            <w:pPr>
              <w:pStyle w:val="231"/>
              <w:jc w:val="center"/>
              <w:rPr>
                <w:rFonts w:hint="default"/>
                <w:sz w:val="18"/>
                <w:szCs w:val="18"/>
                <w:highlight w:val="none"/>
                <w:vertAlign w:val="baseline"/>
                <w:lang w:val="en-US" w:eastAsia="zh-CN"/>
              </w:rPr>
            </w:pPr>
            <w:r>
              <w:rPr>
                <w:rFonts w:hint="default"/>
                <w:sz w:val="18"/>
                <w:szCs w:val="18"/>
                <w:highlight w:val="none"/>
                <w:vertAlign w:val="baseline"/>
                <w:lang w:val="en-US" w:eastAsia="zh-CN"/>
              </w:rPr>
              <w:t>1级警示</w:t>
            </w:r>
            <w:r>
              <w:rPr>
                <w:rFonts w:hint="eastAsia"/>
                <w:sz w:val="18"/>
                <w:szCs w:val="18"/>
                <w:highlight w:val="none"/>
                <w:vertAlign w:val="baseline"/>
                <w:lang w:val="en-US" w:eastAsia="zh-CN"/>
              </w:rPr>
              <w:t>面积</w:t>
            </w:r>
          </w:p>
        </w:tc>
      </w:tr>
      <w:tr w14:paraId="4E47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14:paraId="7A928202">
            <w:pPr>
              <w:pStyle w:val="231"/>
              <w:jc w:val="center"/>
              <w:rPr>
                <w:rFonts w:hint="default"/>
                <w:sz w:val="18"/>
                <w:szCs w:val="18"/>
                <w:highlight w:val="none"/>
                <w:vertAlign w:val="baseline"/>
                <w:lang w:val="en-US" w:eastAsia="zh-CN"/>
              </w:rPr>
            </w:pPr>
            <w:r>
              <w:rPr>
                <w:rFonts w:hint="default"/>
                <w:sz w:val="18"/>
                <w:szCs w:val="18"/>
                <w:highlight w:val="none"/>
                <w:vertAlign w:val="baseline"/>
                <w:lang w:val="en-US" w:eastAsia="zh-CN"/>
              </w:rPr>
              <w:t>基底材料</w:t>
            </w:r>
          </w:p>
        </w:tc>
        <w:tc>
          <w:tcPr>
            <w:tcW w:w="4678" w:type="dxa"/>
          </w:tcPr>
          <w:p w14:paraId="021CFD8F">
            <w:pPr>
              <w:pStyle w:val="231"/>
              <w:jc w:val="center"/>
              <w:rPr>
                <w:rFonts w:hint="default"/>
                <w:sz w:val="18"/>
                <w:szCs w:val="18"/>
                <w:highlight w:val="none"/>
                <w:vertAlign w:val="baseline"/>
                <w:lang w:val="en-US" w:eastAsia="zh-CN"/>
              </w:rPr>
            </w:pPr>
            <w:r>
              <w:rPr>
                <w:rFonts w:hint="default"/>
                <w:sz w:val="18"/>
                <w:szCs w:val="18"/>
                <w:highlight w:val="none"/>
                <w:vertAlign w:val="baseline"/>
                <w:lang w:val="en-US" w:eastAsia="zh-CN"/>
              </w:rPr>
              <w:t>0.14</w:t>
            </w:r>
          </w:p>
        </w:tc>
      </w:tr>
      <w:tr w14:paraId="6345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14:paraId="179367E3">
            <w:pPr>
              <w:pStyle w:val="231"/>
              <w:jc w:val="center"/>
              <w:rPr>
                <w:rFonts w:hint="default"/>
                <w:sz w:val="18"/>
                <w:szCs w:val="18"/>
                <w:highlight w:val="none"/>
                <w:vertAlign w:val="baseline"/>
                <w:lang w:val="en-US" w:eastAsia="zh-CN"/>
              </w:rPr>
            </w:pPr>
            <w:r>
              <w:rPr>
                <w:rFonts w:hint="default"/>
                <w:sz w:val="18"/>
                <w:szCs w:val="18"/>
                <w:highlight w:val="none"/>
                <w:vertAlign w:val="baseline"/>
                <w:lang w:val="en-US" w:eastAsia="zh-CN"/>
              </w:rPr>
              <w:t>反光材料</w:t>
            </w:r>
          </w:p>
        </w:tc>
        <w:tc>
          <w:tcPr>
            <w:tcW w:w="4678" w:type="dxa"/>
          </w:tcPr>
          <w:p w14:paraId="71D298BB">
            <w:pPr>
              <w:pStyle w:val="231"/>
              <w:jc w:val="center"/>
              <w:rPr>
                <w:rFonts w:hint="default"/>
                <w:sz w:val="18"/>
                <w:szCs w:val="18"/>
                <w:highlight w:val="none"/>
                <w:vertAlign w:val="baseline"/>
                <w:lang w:val="en-US" w:eastAsia="zh-CN"/>
              </w:rPr>
            </w:pPr>
            <w:r>
              <w:rPr>
                <w:rFonts w:hint="default"/>
                <w:sz w:val="18"/>
                <w:szCs w:val="18"/>
                <w:highlight w:val="none"/>
                <w:vertAlign w:val="baseline"/>
                <w:lang w:val="en-US" w:eastAsia="zh-CN"/>
              </w:rPr>
              <w:t>0.10</w:t>
            </w:r>
          </w:p>
        </w:tc>
      </w:tr>
      <w:tr w14:paraId="751D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14:paraId="70ED9FC3">
            <w:pPr>
              <w:pStyle w:val="231"/>
              <w:jc w:val="center"/>
              <w:rPr>
                <w:rFonts w:hint="default"/>
                <w:sz w:val="18"/>
                <w:szCs w:val="18"/>
                <w:highlight w:val="none"/>
                <w:vertAlign w:val="baseline"/>
                <w:lang w:val="en-US" w:eastAsia="zh-CN"/>
              </w:rPr>
            </w:pPr>
            <w:r>
              <w:rPr>
                <w:rFonts w:hint="default"/>
                <w:sz w:val="18"/>
                <w:szCs w:val="18"/>
                <w:highlight w:val="none"/>
                <w:vertAlign w:val="baseline"/>
                <w:lang w:val="en-US" w:eastAsia="zh-CN"/>
              </w:rPr>
              <w:t>组合性能材料</w:t>
            </w:r>
          </w:p>
        </w:tc>
        <w:tc>
          <w:tcPr>
            <w:tcW w:w="4678" w:type="dxa"/>
          </w:tcPr>
          <w:p w14:paraId="03C8E524">
            <w:pPr>
              <w:pStyle w:val="231"/>
              <w:jc w:val="center"/>
              <w:rPr>
                <w:rFonts w:hint="default"/>
                <w:sz w:val="18"/>
                <w:szCs w:val="18"/>
                <w:highlight w:val="none"/>
                <w:vertAlign w:val="baseline"/>
                <w:lang w:val="en-US" w:eastAsia="zh-CN"/>
              </w:rPr>
            </w:pPr>
            <w:r>
              <w:rPr>
                <w:rFonts w:hint="default"/>
                <w:sz w:val="18"/>
                <w:szCs w:val="18"/>
                <w:highlight w:val="none"/>
                <w:vertAlign w:val="baseline"/>
                <w:lang w:val="en-US" w:eastAsia="zh-CN"/>
              </w:rPr>
              <w:t>0.20</w:t>
            </w:r>
          </w:p>
        </w:tc>
      </w:tr>
    </w:tbl>
    <w:p w14:paraId="32AD40B0">
      <w:pPr>
        <w:pStyle w:val="231"/>
        <w:rPr>
          <w:rFonts w:hint="default"/>
          <w:highlight w:val="none"/>
          <w:lang w:val="en-US" w:eastAsia="zh-CN"/>
        </w:rPr>
      </w:pPr>
    </w:p>
    <w:p w14:paraId="733F5F20">
      <w:pPr>
        <w:pStyle w:val="231"/>
        <w:ind w:firstLine="420" w:firstLineChars="200"/>
        <w:jc w:val="both"/>
        <w:rPr>
          <w:rFonts w:hint="eastAsia" w:ascii="宋体" w:hAnsi="Calibri" w:eastAsia="宋体" w:cs="Times New Roman"/>
          <w:color w:val="000000"/>
          <w:kern w:val="2"/>
          <w:sz w:val="21"/>
          <w:szCs w:val="22"/>
          <w:highlight w:val="none"/>
          <w:lang w:val="en-US" w:eastAsia="zh-CN" w:bidi="ar-SA"/>
        </w:rPr>
      </w:pPr>
      <w:r>
        <w:rPr>
          <w:rFonts w:hint="eastAsia" w:ascii="宋体" w:hAnsi="Calibri" w:eastAsia="宋体" w:cs="Times New Roman"/>
          <w:color w:val="000000"/>
          <w:kern w:val="2"/>
          <w:sz w:val="21"/>
          <w:szCs w:val="22"/>
          <w:highlight w:val="none"/>
          <w:lang w:val="en-US" w:eastAsia="zh-CN" w:bidi="ar-SA"/>
        </w:rPr>
        <w:t>测量面积时,应选取服装的最小设计号型,并将所有拉链、搭扣等扣件全部扣合到最小位置。将衣服平整放置在桌面上进行测量,测量区域包括躯千及四肢部位。</w:t>
      </w:r>
    </w:p>
    <w:p w14:paraId="5BBBB0D5">
      <w:pPr>
        <w:pStyle w:val="231"/>
        <w:ind w:firstLine="420" w:firstLineChars="200"/>
        <w:jc w:val="both"/>
        <w:rPr>
          <w:rFonts w:hint="default" w:ascii="宋体" w:hAnsi="Calibri" w:eastAsia="宋体" w:cs="Times New Roman"/>
          <w:color w:val="000000"/>
          <w:kern w:val="2"/>
          <w:sz w:val="21"/>
          <w:szCs w:val="22"/>
          <w:highlight w:val="none"/>
          <w:lang w:val="en-US" w:eastAsia="zh-CN" w:bidi="ar-SA"/>
        </w:rPr>
      </w:pPr>
      <w:r>
        <w:rPr>
          <w:rFonts w:hint="eastAsia" w:ascii="宋体" w:hAnsi="Calibri" w:eastAsia="宋体" w:cs="Times New Roman"/>
          <w:color w:val="000000"/>
          <w:kern w:val="2"/>
          <w:sz w:val="21"/>
          <w:szCs w:val="22"/>
          <w:highlight w:val="none"/>
          <w:lang w:val="en-US" w:eastAsia="zh-CN" w:bidi="ar-SA"/>
        </w:rPr>
        <w:t>在计算可视性材料的使用面积时,只计</w:t>
      </w:r>
      <w:r>
        <w:rPr>
          <w:rFonts w:hint="eastAsia" w:cs="Times New Roman"/>
          <w:color w:val="000000"/>
          <w:kern w:val="2"/>
          <w:sz w:val="21"/>
          <w:szCs w:val="22"/>
          <w:highlight w:val="none"/>
          <w:lang w:val="en-US" w:eastAsia="zh-CN" w:bidi="ar-SA"/>
        </w:rPr>
        <w:t>入</w:t>
      </w:r>
      <w:r>
        <w:rPr>
          <w:rFonts w:hint="eastAsia" w:ascii="宋体" w:hAnsi="Calibri" w:eastAsia="宋体" w:cs="Times New Roman"/>
          <w:color w:val="000000"/>
          <w:kern w:val="2"/>
          <w:sz w:val="21"/>
          <w:szCs w:val="22"/>
          <w:highlight w:val="none"/>
          <w:lang w:val="en-US" w:eastAsia="zh-CN" w:bidi="ar-SA"/>
        </w:rPr>
        <w:t>满足</w:t>
      </w:r>
      <w:r>
        <w:rPr>
          <w:rFonts w:hint="eastAsia" w:cs="Times New Roman"/>
          <w:color w:val="000000"/>
          <w:kern w:val="2"/>
          <w:sz w:val="21"/>
          <w:szCs w:val="22"/>
          <w:highlight w:val="none"/>
          <w:lang w:val="en-US" w:eastAsia="zh-CN" w:bidi="ar-SA"/>
        </w:rPr>
        <w:t>4.5.2</w:t>
      </w:r>
      <w:r>
        <w:rPr>
          <w:rFonts w:hint="eastAsia" w:ascii="宋体" w:hAnsi="Calibri" w:eastAsia="宋体" w:cs="Times New Roman"/>
          <w:color w:val="000000"/>
          <w:kern w:val="2"/>
          <w:sz w:val="21"/>
          <w:szCs w:val="22"/>
          <w:highlight w:val="none"/>
          <w:lang w:val="en-US" w:eastAsia="zh-CN" w:bidi="ar-SA"/>
        </w:rPr>
        <w:t>设计要求的材料。当使用两种或更多种基底材料时,不考虑颜色,统一计算面积。任何类型的图案,印字或标签均不计</w:t>
      </w:r>
      <w:r>
        <w:rPr>
          <w:rFonts w:hint="eastAsia" w:cs="Times New Roman"/>
          <w:color w:val="000000"/>
          <w:kern w:val="2"/>
          <w:sz w:val="21"/>
          <w:szCs w:val="22"/>
          <w:highlight w:val="none"/>
          <w:lang w:val="en-US" w:eastAsia="zh-CN" w:bidi="ar-SA"/>
        </w:rPr>
        <w:t>入</w:t>
      </w:r>
      <w:r>
        <w:rPr>
          <w:rFonts w:hint="eastAsia" w:ascii="宋体" w:hAnsi="Calibri" w:eastAsia="宋体" w:cs="Times New Roman"/>
          <w:color w:val="000000"/>
          <w:kern w:val="2"/>
          <w:sz w:val="21"/>
          <w:szCs w:val="22"/>
          <w:highlight w:val="none"/>
          <w:lang w:val="en-US" w:eastAsia="zh-CN" w:bidi="ar-SA"/>
        </w:rPr>
        <w:t>表1中最小可视面积的计算,单件服装或者整套服装(如上衣加裤子)均可以评定警示级别。如果使用者穿上整套服装后,整套服装的可视性材料面积所满足的警示级别高于其中任一单件服装的级别,则可以按照整套服装的可视性材料面积评定警示服级别。整套服装的警示级别应分别标注在每个单件服装的标签和使用说明中。为保证 360</w:t>
      </w:r>
      <w:r>
        <w:rPr>
          <w:rFonts w:hint="eastAsia" w:cs="Times New Roman"/>
          <w:color w:val="000000"/>
          <w:kern w:val="2"/>
          <w:sz w:val="21"/>
          <w:szCs w:val="22"/>
          <w:highlight w:val="none"/>
          <w:lang w:val="en-US" w:eastAsia="zh-CN" w:bidi="ar-SA"/>
        </w:rPr>
        <w:t>°</w:t>
      </w:r>
      <w:r>
        <w:rPr>
          <w:rFonts w:hint="eastAsia" w:ascii="宋体" w:hAnsi="Calibri" w:eastAsia="宋体" w:cs="Times New Roman"/>
          <w:color w:val="000000"/>
          <w:kern w:val="2"/>
          <w:sz w:val="21"/>
          <w:szCs w:val="22"/>
          <w:highlight w:val="none"/>
          <w:lang w:val="en-US" w:eastAsia="zh-CN" w:bidi="ar-SA"/>
        </w:rPr>
        <w:t>可视性,服装各个面都应设计有可视性材料,水平反光带和荧光材料应环绕躯干、裤腿和袖子。服装前部、服装后部配置的可视性材料面积均应不低于相应级别警示服可视性材料最小使用面积的40%。</w:t>
      </w:r>
      <w:r>
        <w:rPr>
          <w:rFonts w:hint="eastAsia" w:ascii="宋体" w:hAnsi="Calibri" w:eastAsia="宋体" w:cs="Times New Roman"/>
          <w:kern w:val="2"/>
          <w:sz w:val="21"/>
          <w:szCs w:val="22"/>
          <w:highlight w:val="none"/>
        </w:rPr>
        <w:t>港口码头现场作业</w:t>
      </w:r>
      <w:r>
        <w:rPr>
          <w:rFonts w:hint="eastAsia" w:ascii="宋体" w:hAnsi="Calibri" w:eastAsia="宋体" w:cs="Times New Roman"/>
          <w:kern w:val="2"/>
          <w:sz w:val="21"/>
          <w:szCs w:val="22"/>
          <w:highlight w:val="none"/>
          <w:lang w:val="en-US" w:eastAsia="zh-CN"/>
        </w:rPr>
        <w:t>服装款式</w:t>
      </w:r>
      <w:r>
        <w:rPr>
          <w:rFonts w:hint="eastAsia" w:cs="Times New Roman"/>
          <w:kern w:val="2"/>
          <w:sz w:val="21"/>
          <w:szCs w:val="22"/>
          <w:highlight w:val="none"/>
          <w:lang w:val="en-US" w:eastAsia="zh-CN"/>
        </w:rPr>
        <w:t>设计参考附录A。</w:t>
      </w:r>
    </w:p>
    <w:p w14:paraId="1E1399AE">
      <w:pPr>
        <w:pStyle w:val="231"/>
        <w:keepNext w:val="0"/>
        <w:keepLines w:val="0"/>
        <w:pageBreakBefore w:val="0"/>
        <w:widowControl w:val="0"/>
        <w:kinsoku/>
        <w:wordWrap/>
        <w:overflowPunct/>
        <w:topLinePunct w:val="0"/>
        <w:autoSpaceDE w:val="0"/>
        <w:autoSpaceDN w:val="0"/>
        <w:bidi w:val="0"/>
        <w:adjustRightInd w:val="0"/>
        <w:snapToGrid/>
        <w:spacing w:before="157" w:beforeLines="50" w:after="157" w:afterLines="50"/>
        <w:jc w:val="both"/>
        <w:textAlignment w:val="auto"/>
        <w:outlineLvl w:val="2"/>
        <w:rPr>
          <w:rFonts w:hint="default" w:ascii="黑体" w:hAnsi="Times New Roman" w:eastAsia="黑体" w:cs="Times New Roman"/>
          <w:color w:val="000000"/>
          <w:kern w:val="0"/>
          <w:sz w:val="21"/>
          <w:szCs w:val="21"/>
          <w:lang w:val="en-US" w:eastAsia="zh-CN" w:bidi="ar-SA"/>
        </w:rPr>
      </w:pP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4.5</w:t>
      </w:r>
      <w:r>
        <w:rPr>
          <w:rFonts w:hint="eastAsia" w:ascii="黑体" w:hAnsi="Times New Roman" w:eastAsia="黑体" w:cs="Times New Roman"/>
          <w:color w:val="000000"/>
          <w:kern w:val="0"/>
          <w:sz w:val="21"/>
          <w:szCs w:val="21"/>
          <w:lang w:val="en-US" w:eastAsia="zh-CN" w:bidi="ar-SA"/>
        </w:rPr>
        <w:t xml:space="preserve">.2 </w:t>
      </w:r>
      <w:r>
        <w:rPr>
          <w:rFonts w:hint="default" w:ascii="黑体" w:hAnsi="Times New Roman" w:eastAsia="黑体" w:cs="Times New Roman"/>
          <w:color w:val="000000"/>
          <w:kern w:val="0"/>
          <w:sz w:val="21"/>
          <w:szCs w:val="21"/>
          <w:lang w:val="en-US" w:eastAsia="zh-CN" w:bidi="ar-SA"/>
        </w:rPr>
        <w:t xml:space="preserve"> </w:t>
      </w:r>
      <w:r>
        <w:rPr>
          <w:rFonts w:hint="eastAsia" w:ascii="黑体" w:hAnsi="Times New Roman" w:eastAsia="黑体" w:cs="Times New Roman"/>
          <w:color w:val="000000"/>
          <w:kern w:val="0"/>
          <w:sz w:val="21"/>
          <w:szCs w:val="21"/>
          <w:lang w:val="en-US" w:eastAsia="zh-CN" w:bidi="ar-SA"/>
        </w:rPr>
        <w:t>成品</w:t>
      </w:r>
      <w:r>
        <w:rPr>
          <w:rFonts w:hint="default" w:ascii="黑体" w:hAnsi="黑体" w:eastAsia="黑体" w:cs="黑体"/>
          <w:kern w:val="2"/>
          <w:sz w:val="21"/>
          <w:szCs w:val="22"/>
          <w:lang w:val="en-US" w:eastAsia="zh-CN" w:bidi="ar-SA"/>
        </w:rPr>
        <w:t>警示部位</w:t>
      </w:r>
      <w:r>
        <w:rPr>
          <w:rFonts w:hint="eastAsia" w:ascii="黑体" w:hAnsi="黑体" w:eastAsia="黑体" w:cs="黑体"/>
          <w:kern w:val="2"/>
          <w:sz w:val="21"/>
          <w:szCs w:val="22"/>
          <w:highlight w:val="none"/>
          <w:lang w:val="en-US" w:eastAsia="zh-CN" w:bidi="ar-SA"/>
        </w:rPr>
        <w:t>设计要求</w:t>
      </w:r>
    </w:p>
    <w:p w14:paraId="79BD6897">
      <w:pPr>
        <w:pStyle w:val="231"/>
        <w:keepNext w:val="0"/>
        <w:keepLines w:val="0"/>
        <w:pageBreakBefore w:val="0"/>
        <w:widowControl/>
        <w:kinsoku/>
        <w:wordWrap/>
        <w:overflowPunct/>
        <w:topLinePunct w:val="0"/>
        <w:autoSpaceDE/>
        <w:autoSpaceDN/>
        <w:bidi w:val="0"/>
        <w:adjustRightInd/>
        <w:snapToGrid/>
        <w:spacing w:before="0" w:beforeLines="-2147483648" w:after="0" w:afterLines="-2147483648"/>
        <w:ind w:firstLine="420" w:firstLineChars="200"/>
        <w:jc w:val="both"/>
        <w:textAlignment w:val="auto"/>
        <w:rPr>
          <w:rFonts w:hint="default" w:ascii="宋体" w:hAnsi="Calibri" w:eastAsia="宋体" w:cs="Times New Roman"/>
          <w:color w:val="000000"/>
          <w:kern w:val="2"/>
          <w:sz w:val="21"/>
          <w:szCs w:val="22"/>
          <w:highlight w:val="none"/>
          <w:lang w:val="en-US" w:eastAsia="zh-CN" w:bidi="ar-SA"/>
        </w:rPr>
      </w:pPr>
      <w:r>
        <w:rPr>
          <w:rFonts w:hint="eastAsia" w:cs="Times New Roman"/>
          <w:kern w:val="2"/>
          <w:sz w:val="21"/>
          <w:szCs w:val="22"/>
          <w:highlight w:val="none"/>
          <w:lang w:val="en-US" w:eastAsia="zh-CN" w:bidi="ar-SA"/>
        </w:rPr>
        <w:t>成品</w:t>
      </w:r>
      <w:r>
        <w:rPr>
          <w:rFonts w:hint="eastAsia" w:ascii="宋体" w:hAnsi="Calibri" w:eastAsia="宋体" w:cs="Times New Roman"/>
          <w:kern w:val="2"/>
          <w:sz w:val="21"/>
          <w:szCs w:val="22"/>
          <w:highlight w:val="none"/>
          <w:lang w:val="en-US" w:eastAsia="zh-CN" w:bidi="ar-SA"/>
        </w:rPr>
        <w:t>警示部位设计要求</w:t>
      </w:r>
      <w:r>
        <w:rPr>
          <w:rFonts w:hint="eastAsia" w:cs="Times New Roman"/>
          <w:kern w:val="2"/>
          <w:sz w:val="21"/>
          <w:szCs w:val="22"/>
          <w:highlight w:val="none"/>
          <w:lang w:val="en-US" w:eastAsia="zh-CN"/>
        </w:rPr>
        <w:t>应符合附录B的规定。</w:t>
      </w:r>
    </w:p>
    <w:p w14:paraId="1A65523C">
      <w:pPr>
        <w:pStyle w:val="231"/>
        <w:keepNext w:val="0"/>
        <w:keepLines w:val="0"/>
        <w:pageBreakBefore w:val="0"/>
        <w:widowControl w:val="0"/>
        <w:kinsoku/>
        <w:wordWrap/>
        <w:overflowPunct/>
        <w:topLinePunct w:val="0"/>
        <w:autoSpaceDE w:val="0"/>
        <w:autoSpaceDN w:val="0"/>
        <w:bidi w:val="0"/>
        <w:adjustRightInd w:val="0"/>
        <w:snapToGrid/>
        <w:spacing w:before="157" w:beforeLines="50" w:after="157" w:afterLines="50"/>
        <w:jc w:val="both"/>
        <w:textAlignment w:val="auto"/>
        <w:outlineLvl w:val="2"/>
        <w:rPr>
          <w:rFonts w:hint="default" w:ascii="黑体" w:hAnsi="Times New Roman" w:eastAsia="黑体" w:cs="Times New Roman"/>
          <w:color w:val="000000"/>
          <w:kern w:val="0"/>
          <w:sz w:val="21"/>
          <w:szCs w:val="21"/>
          <w:lang w:val="en-US" w:eastAsia="zh-CN" w:bidi="ar-SA"/>
        </w:rPr>
      </w:pPr>
      <w:r>
        <w:rPr>
          <w:rFonts w:hint="eastAsia" w:ascii="黑体" w:hAnsi="黑体" w:eastAsia="黑体" w:cs="黑体"/>
          <w:b w:val="0"/>
          <w:bCs w:val="0"/>
          <w:i w:val="0"/>
          <w:iCs w:val="0"/>
          <w:caps w:val="0"/>
          <w:strike w:val="0"/>
          <w:dstrike w:val="0"/>
          <w:vanish w:val="0"/>
          <w:spacing w:val="0"/>
          <w:kern w:val="0"/>
          <w:position w:val="0"/>
          <w:sz w:val="21"/>
          <w:szCs w:val="21"/>
          <w:u w:val="none"/>
          <w:vertAlign w:val="baseline"/>
          <w:lang w:val="en-US" w:eastAsia="zh-CN" w:bidi="ar-SA"/>
        </w:rPr>
        <w:t>4.5</w:t>
      </w:r>
      <w:r>
        <w:rPr>
          <w:rFonts w:hint="eastAsia" w:ascii="黑体" w:hAnsi="Times New Roman" w:eastAsia="黑体" w:cs="Times New Roman"/>
          <w:color w:val="000000"/>
          <w:kern w:val="0"/>
          <w:sz w:val="21"/>
          <w:szCs w:val="21"/>
          <w:lang w:val="en-US" w:eastAsia="zh-CN" w:bidi="ar-SA"/>
        </w:rPr>
        <w:t xml:space="preserve">.3 </w:t>
      </w:r>
      <w:r>
        <w:rPr>
          <w:rFonts w:hint="default" w:ascii="黑体" w:hAnsi="Times New Roman" w:eastAsia="黑体" w:cs="Times New Roman"/>
          <w:color w:val="000000"/>
          <w:kern w:val="0"/>
          <w:sz w:val="21"/>
          <w:szCs w:val="21"/>
          <w:lang w:val="en-US" w:eastAsia="zh-CN" w:bidi="ar-SA"/>
        </w:rPr>
        <w:t xml:space="preserve"> </w:t>
      </w:r>
      <w:r>
        <w:rPr>
          <w:rFonts w:hint="eastAsia" w:ascii="黑体" w:hAnsi="Times New Roman" w:eastAsia="黑体" w:cs="Times New Roman"/>
          <w:color w:val="000000"/>
          <w:kern w:val="0"/>
          <w:sz w:val="21"/>
          <w:szCs w:val="21"/>
          <w:lang w:val="en-US" w:eastAsia="zh-CN" w:bidi="ar-SA"/>
        </w:rPr>
        <w:t>成品</w:t>
      </w:r>
      <w:r>
        <w:rPr>
          <w:rFonts w:hint="default" w:ascii="黑体" w:hAnsi="Times New Roman" w:eastAsia="黑体" w:cs="Times New Roman"/>
          <w:color w:val="000000"/>
          <w:kern w:val="0"/>
          <w:sz w:val="21"/>
          <w:szCs w:val="21"/>
          <w:lang w:val="en-US" w:eastAsia="zh-CN" w:bidi="ar-SA"/>
        </w:rPr>
        <w:t>的工效学要求</w:t>
      </w:r>
    </w:p>
    <w:p w14:paraId="438C8E4F">
      <w:pPr>
        <w:pStyle w:val="231"/>
        <w:numPr>
          <w:ilvl w:val="0"/>
          <w:numId w:val="0"/>
        </w:numPr>
        <w:ind w:firstLine="420" w:firstLineChars="200"/>
        <w:jc w:val="both"/>
        <w:rPr>
          <w:rFonts w:hint="eastAsia" w:hAnsi="宋体" w:cs="宋体"/>
          <w:kern w:val="2"/>
          <w:sz w:val="21"/>
          <w:szCs w:val="22"/>
          <w:lang w:val="en-US" w:eastAsia="zh-CN"/>
        </w:rPr>
      </w:pPr>
      <w:r>
        <w:rPr>
          <w:rFonts w:hint="eastAsia" w:hAnsi="宋体" w:cs="宋体"/>
          <w:kern w:val="2"/>
          <w:sz w:val="21"/>
          <w:szCs w:val="22"/>
          <w:lang w:val="en-US" w:eastAsia="zh-CN"/>
        </w:rPr>
        <w:t>成品还应满足以下工效学要求:</w:t>
      </w:r>
    </w:p>
    <w:p w14:paraId="3D923E39">
      <w:pPr>
        <w:pStyle w:val="231"/>
        <w:numPr>
          <w:ilvl w:val="0"/>
          <w:numId w:val="0"/>
        </w:numPr>
        <w:ind w:firstLine="420" w:firstLineChars="200"/>
        <w:jc w:val="both"/>
        <w:rPr>
          <w:rFonts w:hint="eastAsia" w:hAnsi="宋体" w:cs="宋体"/>
          <w:kern w:val="2"/>
          <w:sz w:val="21"/>
          <w:szCs w:val="22"/>
          <w:lang w:val="en-US" w:eastAsia="zh-CN"/>
        </w:rPr>
      </w:pPr>
      <w:r>
        <w:rPr>
          <w:rFonts w:hint="eastAsia" w:hAnsi="宋体" w:cs="宋体"/>
          <w:kern w:val="2"/>
          <w:sz w:val="21"/>
          <w:szCs w:val="22"/>
          <w:lang w:val="en-US" w:eastAsia="zh-CN"/>
        </w:rPr>
        <w:t>a）适应作业时肢体活动,便于穿脱；</w:t>
      </w:r>
    </w:p>
    <w:p w14:paraId="754A469B">
      <w:pPr>
        <w:tabs>
          <w:tab w:val="left" w:pos="6406"/>
        </w:tabs>
        <w:spacing w:after="0" w:line="240" w:lineRule="auto"/>
        <w:ind w:firstLine="420" w:firstLineChars="200"/>
        <w:jc w:val="left"/>
        <w:rPr>
          <w:rFonts w:hint="default"/>
          <w:lang w:val="en-US" w:eastAsia="zh-CN"/>
        </w:rPr>
      </w:pPr>
      <w:r>
        <w:rPr>
          <w:rFonts w:hint="eastAsia" w:ascii="宋体" w:hAnsi="宋体" w:cs="宋体"/>
          <w:kern w:val="2"/>
          <w:sz w:val="21"/>
          <w:szCs w:val="22"/>
          <w:lang w:val="en-US" w:eastAsia="zh-CN"/>
        </w:rPr>
        <w:t>b）在不影响设计强度的前提下，服装应尽可能轻便。</w:t>
      </w:r>
    </w:p>
    <w:p w14:paraId="1E47588A">
      <w:pPr>
        <w:pStyle w:val="107"/>
        <w:numPr>
          <w:ilvl w:val="0"/>
          <w:numId w:val="0"/>
        </w:numPr>
        <w:snapToGrid w:val="0"/>
        <w:spacing w:before="240" w:beforeLines="0" w:after="240" w:afterLines="0"/>
        <w:outlineLvl w:val="0"/>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pPr>
      <w:bookmarkStart w:id="75" w:name="_Toc29074"/>
      <w:bookmarkStart w:id="76" w:name="_Toc9936"/>
      <w:bookmarkStart w:id="77" w:name="_Toc13542"/>
      <w:bookmarkStart w:id="78" w:name="_Toc9942"/>
      <w:r>
        <w:rPr>
          <w:rFonts w:hint="eastAsia" w:ascii="黑体"/>
          <w:szCs w:val="21"/>
          <w:lang w:val="en-US" w:eastAsia="zh-CN"/>
        </w:rPr>
        <w:t>5  技术</w:t>
      </w:r>
      <w:r>
        <w:rPr>
          <w:rFonts w:hint="eastAsia" w:ascii="黑体"/>
          <w:szCs w:val="21"/>
        </w:rPr>
        <w:t>要求</w:t>
      </w:r>
      <w:bookmarkEnd w:id="75"/>
      <w:bookmarkEnd w:id="76"/>
      <w:bookmarkEnd w:id="77"/>
      <w:bookmarkEnd w:id="78"/>
    </w:p>
    <w:p w14:paraId="39B42896">
      <w:pPr>
        <w:pStyle w:val="237"/>
        <w:numPr>
          <w:ilvl w:val="0"/>
          <w:numId w:val="0"/>
        </w:numPr>
        <w:spacing w:before="0" w:beforeLines="0" w:after="0" w:afterLines="0"/>
        <w:ind w:firstLine="0" w:firstLineChars="0"/>
        <w:rPr>
          <w:rFonts w:hint="eastAsia"/>
        </w:rPr>
      </w:pPr>
      <w:r>
        <w:rPr>
          <w:rFonts w:hint="eastAsia" w:ascii="黑体" w:hAnsi="黑体" w:eastAsia="黑体" w:cs="黑体"/>
          <w:lang w:val="en-US" w:eastAsia="zh-CN"/>
        </w:rPr>
        <w:t>5.1</w:t>
      </w:r>
      <w:r>
        <w:rPr>
          <w:rFonts w:hint="eastAsia" w:ascii="宋体" w:hAnsi="宋体" w:eastAsia="宋体" w:cs="宋体"/>
          <w:lang w:val="en-US" w:eastAsia="zh-CN"/>
        </w:rPr>
        <w:t xml:space="preserve">  </w:t>
      </w:r>
      <w:r>
        <w:rPr>
          <w:rFonts w:hint="eastAsia" w:ascii="宋体" w:hAnsi="宋体" w:eastAsia="宋体" w:cs="宋体"/>
          <w:b w:val="0"/>
          <w:bCs w:val="0"/>
          <w:sz w:val="21"/>
          <w:lang w:val="en-US" w:eastAsia="zh-CN"/>
        </w:rPr>
        <w:t>春秋装</w:t>
      </w:r>
      <w:r>
        <w:rPr>
          <w:rFonts w:hint="eastAsia" w:ascii="宋体" w:hAnsi="宋体" w:eastAsia="宋体" w:cs="宋体"/>
        </w:rPr>
        <w:t>成品的理化性能应符合表</w:t>
      </w:r>
      <w:r>
        <w:rPr>
          <w:rFonts w:hint="eastAsia" w:ascii="宋体" w:hAnsi="宋体" w:eastAsia="宋体" w:cs="宋体"/>
          <w:lang w:val="en-US" w:eastAsia="zh-CN"/>
        </w:rPr>
        <w:t>6</w:t>
      </w:r>
      <w:r>
        <w:rPr>
          <w:rFonts w:hint="eastAsia" w:ascii="宋体" w:hAnsi="宋体" w:eastAsia="宋体" w:cs="宋体"/>
        </w:rPr>
        <w:t>要求。</w:t>
      </w:r>
      <w:r>
        <w:rPr>
          <w:rFonts w:hint="eastAsia" w:ascii="宋体" w:hAnsi="宋体" w:eastAsia="宋体" w:cs="宋体"/>
          <w:szCs w:val="21"/>
          <w:lang w:val="en-US" w:eastAsia="zh-CN"/>
        </w:rPr>
        <w:t>成品的功能性评价只考核</w:t>
      </w:r>
      <w:r>
        <w:rPr>
          <w:rFonts w:hint="eastAsia" w:ascii="宋体" w:hAnsi="宋体" w:eastAsia="宋体" w:cs="宋体"/>
          <w:sz w:val="21"/>
          <w:szCs w:val="21"/>
          <w:lang w:val="en-US" w:eastAsia="zh-CN"/>
        </w:rPr>
        <w:t>明示了具有该功能性的产品。</w:t>
      </w:r>
    </w:p>
    <w:p w14:paraId="4DDC2D8F">
      <w:pPr>
        <w:pStyle w:val="236"/>
        <w:numPr>
          <w:ilvl w:val="255"/>
          <w:numId w:val="0"/>
        </w:numPr>
        <w:spacing w:before="157" w:after="157"/>
        <w:jc w:val="center"/>
        <w:outlineLvl w:val="1"/>
        <w:rPr>
          <w:rFonts w:hint="default" w:eastAsia="宋体"/>
          <w:lang w:val="en-US" w:eastAsia="zh-CN"/>
        </w:rPr>
      </w:pPr>
      <w:bookmarkStart w:id="79" w:name="_Toc11266"/>
      <w:r>
        <w:rPr>
          <w:rFonts w:hint="eastAsia"/>
        </w:rPr>
        <w:t>表</w:t>
      </w:r>
      <w:r>
        <w:rPr>
          <w:rFonts w:hint="eastAsia"/>
          <w:lang w:val="en-US" w:eastAsia="zh-CN"/>
        </w:rPr>
        <w:t xml:space="preserve">6 </w:t>
      </w:r>
      <w:r>
        <w:rPr>
          <w:rFonts w:hint="eastAsia" w:ascii="黑体" w:hAnsi="Times New Roman" w:eastAsia="黑体" w:cs="Times New Roman"/>
          <w:b w:val="0"/>
          <w:bCs w:val="0"/>
          <w:sz w:val="21"/>
          <w:lang w:val="en-US" w:eastAsia="zh-CN"/>
        </w:rPr>
        <w:t>春秋装</w:t>
      </w:r>
      <w:r>
        <w:rPr>
          <w:rFonts w:hint="eastAsia" w:ascii="黑体" w:hAnsi="Times New Roman" w:eastAsia="黑体" w:cs="Times New Roman"/>
        </w:rPr>
        <w:t>理化性能</w:t>
      </w:r>
      <w:r>
        <w:rPr>
          <w:rFonts w:hint="eastAsia" w:ascii="黑体" w:hAnsi="Times New Roman" w:eastAsia="黑体" w:cs="Times New Roman"/>
          <w:lang w:val="en-US" w:eastAsia="zh-CN"/>
        </w:rPr>
        <w:t>指标要求</w:t>
      </w:r>
      <w:bookmarkEnd w:id="79"/>
    </w:p>
    <w:tbl>
      <w:tblPr>
        <w:tblStyle w:val="28"/>
        <w:tblW w:w="4882" w:type="pct"/>
        <w:jc w:val="center"/>
        <w:tblLayout w:type="fixed"/>
        <w:tblCellMar>
          <w:top w:w="0" w:type="dxa"/>
          <w:left w:w="108" w:type="dxa"/>
          <w:bottom w:w="0" w:type="dxa"/>
          <w:right w:w="108" w:type="dxa"/>
        </w:tblCellMar>
      </w:tblPr>
      <w:tblGrid>
        <w:gridCol w:w="1663"/>
        <w:gridCol w:w="1915"/>
        <w:gridCol w:w="1474"/>
        <w:gridCol w:w="1431"/>
        <w:gridCol w:w="1431"/>
        <w:gridCol w:w="1431"/>
      </w:tblGrid>
      <w:tr w14:paraId="79EDB3D9">
        <w:tblPrEx>
          <w:tblCellMar>
            <w:top w:w="0" w:type="dxa"/>
            <w:left w:w="108" w:type="dxa"/>
            <w:bottom w:w="0" w:type="dxa"/>
            <w:right w:w="108" w:type="dxa"/>
          </w:tblCellMar>
        </w:tblPrEx>
        <w:trPr>
          <w:trHeight w:val="340" w:hRule="atLeast"/>
          <w:jc w:val="center"/>
        </w:trPr>
        <w:tc>
          <w:tcPr>
            <w:tcW w:w="2703" w:type="pct"/>
            <w:gridSpan w:val="3"/>
            <w:vMerge w:val="restart"/>
            <w:tcBorders>
              <w:top w:val="single" w:color="000000" w:sz="4" w:space="0"/>
              <w:left w:val="single" w:color="000000" w:sz="4" w:space="0"/>
              <w:right w:val="single" w:color="000000" w:sz="4" w:space="0"/>
            </w:tcBorders>
            <w:vAlign w:val="center"/>
          </w:tcPr>
          <w:p w14:paraId="06466FE7">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项目</w:t>
            </w:r>
          </w:p>
        </w:tc>
        <w:tc>
          <w:tcPr>
            <w:tcW w:w="2296" w:type="pct"/>
            <w:gridSpan w:val="3"/>
            <w:tcBorders>
              <w:top w:val="single" w:color="000000" w:sz="4" w:space="0"/>
              <w:left w:val="single" w:color="000000" w:sz="4" w:space="0"/>
              <w:right w:val="single" w:color="000000" w:sz="4" w:space="0"/>
            </w:tcBorders>
            <w:vAlign w:val="center"/>
          </w:tcPr>
          <w:p w14:paraId="28402D1B">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要求</w:t>
            </w:r>
          </w:p>
        </w:tc>
      </w:tr>
      <w:tr w14:paraId="2BC42C6F">
        <w:tblPrEx>
          <w:tblCellMar>
            <w:top w:w="0" w:type="dxa"/>
            <w:left w:w="108" w:type="dxa"/>
            <w:bottom w:w="0" w:type="dxa"/>
            <w:right w:w="108" w:type="dxa"/>
          </w:tblCellMar>
        </w:tblPrEx>
        <w:trPr>
          <w:trHeight w:val="340" w:hRule="atLeast"/>
          <w:jc w:val="center"/>
        </w:trPr>
        <w:tc>
          <w:tcPr>
            <w:tcW w:w="2703" w:type="pct"/>
            <w:gridSpan w:val="3"/>
            <w:vMerge w:val="continue"/>
            <w:tcBorders>
              <w:left w:val="single" w:color="000000" w:sz="4" w:space="0"/>
              <w:right w:val="single" w:color="000000" w:sz="4" w:space="0"/>
            </w:tcBorders>
            <w:vAlign w:val="center"/>
          </w:tcPr>
          <w:p w14:paraId="241081DC">
            <w:pPr>
              <w:autoSpaceDN w:val="0"/>
              <w:spacing w:beforeLines="0" w:afterLines="0" w:line="240" w:lineRule="auto"/>
              <w:jc w:val="center"/>
              <w:textAlignment w:val="center"/>
              <w:rPr>
                <w:rFonts w:hint="eastAsia" w:ascii="宋体" w:hAnsi="宋体" w:cs="宋体"/>
                <w:sz w:val="18"/>
                <w:szCs w:val="18"/>
              </w:rPr>
            </w:pPr>
          </w:p>
        </w:tc>
        <w:tc>
          <w:tcPr>
            <w:tcW w:w="765" w:type="pct"/>
            <w:tcBorders>
              <w:top w:val="single" w:color="000000" w:sz="4" w:space="0"/>
              <w:left w:val="single" w:color="000000" w:sz="4" w:space="0"/>
              <w:right w:val="single" w:color="000000" w:sz="4" w:space="0"/>
            </w:tcBorders>
            <w:vAlign w:val="center"/>
          </w:tcPr>
          <w:p w14:paraId="4B03ED00">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优等品</w:t>
            </w:r>
          </w:p>
        </w:tc>
        <w:tc>
          <w:tcPr>
            <w:tcW w:w="765" w:type="pct"/>
            <w:tcBorders>
              <w:top w:val="single" w:color="000000" w:sz="4" w:space="0"/>
              <w:left w:val="single" w:color="000000" w:sz="4" w:space="0"/>
              <w:right w:val="single" w:color="000000" w:sz="4" w:space="0"/>
            </w:tcBorders>
            <w:vAlign w:val="center"/>
          </w:tcPr>
          <w:p w14:paraId="744D503D">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一等品</w:t>
            </w:r>
          </w:p>
        </w:tc>
        <w:tc>
          <w:tcPr>
            <w:tcW w:w="765" w:type="pct"/>
            <w:tcBorders>
              <w:top w:val="single" w:color="000000" w:sz="4" w:space="0"/>
              <w:left w:val="single" w:color="000000" w:sz="4" w:space="0"/>
              <w:right w:val="single" w:color="000000" w:sz="4" w:space="0"/>
            </w:tcBorders>
            <w:vAlign w:val="center"/>
          </w:tcPr>
          <w:p w14:paraId="0D9E3FFB">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合格品</w:t>
            </w:r>
          </w:p>
        </w:tc>
      </w:tr>
      <w:tr w14:paraId="34486E96">
        <w:tblPrEx>
          <w:tblCellMar>
            <w:top w:w="0" w:type="dxa"/>
            <w:left w:w="108" w:type="dxa"/>
            <w:bottom w:w="0" w:type="dxa"/>
            <w:right w:w="108" w:type="dxa"/>
          </w:tblCellMar>
        </w:tblPrEx>
        <w:trPr>
          <w:trHeight w:val="340" w:hRule="atLeast"/>
          <w:jc w:val="center"/>
        </w:trPr>
        <w:tc>
          <w:tcPr>
            <w:tcW w:w="2703" w:type="pct"/>
            <w:gridSpan w:val="3"/>
            <w:tcBorders>
              <w:top w:val="single" w:color="000000" w:sz="4" w:space="0"/>
              <w:left w:val="single" w:color="000000" w:sz="4" w:space="0"/>
              <w:bottom w:val="single" w:color="000000" w:sz="4" w:space="0"/>
              <w:right w:val="single" w:color="000000" w:sz="4" w:space="0"/>
            </w:tcBorders>
            <w:vAlign w:val="center"/>
          </w:tcPr>
          <w:p w14:paraId="417B8857">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纤维含量</w:t>
            </w:r>
            <w:r>
              <w:rPr>
                <w:rFonts w:hint="eastAsia" w:ascii="宋体" w:hAnsi="宋体" w:eastAsia="宋体" w:cs="宋体"/>
                <w:sz w:val="18"/>
                <w:szCs w:val="18"/>
                <w:highlight w:val="none"/>
                <w:lang w:val="en-US" w:eastAsia="zh-CN"/>
              </w:rPr>
              <w:t>允差</w:t>
            </w:r>
            <w:r>
              <w:rPr>
                <w:rFonts w:hint="eastAsia" w:ascii="宋体" w:hAnsi="宋体" w:eastAsia="宋体" w:cs="宋体"/>
                <w:sz w:val="18"/>
                <w:szCs w:val="18"/>
                <w:highlight w:val="none"/>
              </w:rPr>
              <w:t>/%</w:t>
            </w:r>
          </w:p>
        </w:tc>
        <w:tc>
          <w:tcPr>
            <w:tcW w:w="2296" w:type="pct"/>
            <w:gridSpan w:val="3"/>
            <w:tcBorders>
              <w:top w:val="single" w:color="000000" w:sz="4" w:space="0"/>
              <w:left w:val="single" w:color="000000" w:sz="4" w:space="0"/>
              <w:bottom w:val="single" w:color="auto" w:sz="4" w:space="0"/>
              <w:right w:val="single" w:color="000000" w:sz="4" w:space="0"/>
            </w:tcBorders>
            <w:vAlign w:val="center"/>
          </w:tcPr>
          <w:p w14:paraId="27872D3F">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按GB/T 29862规定执行</w:t>
            </w:r>
          </w:p>
        </w:tc>
      </w:tr>
      <w:tr w14:paraId="4E01A734">
        <w:tblPrEx>
          <w:tblCellMar>
            <w:top w:w="0" w:type="dxa"/>
            <w:left w:w="108" w:type="dxa"/>
            <w:bottom w:w="0" w:type="dxa"/>
            <w:right w:w="108" w:type="dxa"/>
          </w:tblCellMar>
        </w:tblPrEx>
        <w:trPr>
          <w:trHeight w:val="340" w:hRule="atLeast"/>
          <w:jc w:val="center"/>
        </w:trPr>
        <w:tc>
          <w:tcPr>
            <w:tcW w:w="2703" w:type="pct"/>
            <w:gridSpan w:val="3"/>
            <w:tcBorders>
              <w:top w:val="single" w:color="000000" w:sz="4" w:space="0"/>
              <w:left w:val="single" w:color="000000" w:sz="4" w:space="0"/>
              <w:right w:val="single" w:color="auto" w:sz="4" w:space="0"/>
            </w:tcBorders>
            <w:vAlign w:val="center"/>
          </w:tcPr>
          <w:p w14:paraId="361B2DD7">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甲醛含量/（mg/kg）</w:t>
            </w:r>
          </w:p>
        </w:tc>
        <w:tc>
          <w:tcPr>
            <w:tcW w:w="2296" w:type="pct"/>
            <w:gridSpan w:val="3"/>
            <w:vMerge w:val="restart"/>
            <w:tcBorders>
              <w:top w:val="single" w:color="auto" w:sz="4" w:space="0"/>
              <w:left w:val="single" w:color="auto" w:sz="4" w:space="0"/>
              <w:right w:val="single" w:color="auto" w:sz="4" w:space="0"/>
            </w:tcBorders>
            <w:vAlign w:val="center"/>
          </w:tcPr>
          <w:p w14:paraId="455C626D">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按GB 18401的规定执行</w:t>
            </w:r>
          </w:p>
        </w:tc>
      </w:tr>
      <w:tr w14:paraId="7A36F219">
        <w:tblPrEx>
          <w:tblCellMar>
            <w:top w:w="0" w:type="dxa"/>
            <w:left w:w="108" w:type="dxa"/>
            <w:bottom w:w="0" w:type="dxa"/>
            <w:right w:w="108" w:type="dxa"/>
          </w:tblCellMar>
        </w:tblPrEx>
        <w:trPr>
          <w:trHeight w:val="340" w:hRule="atLeast"/>
          <w:jc w:val="center"/>
        </w:trPr>
        <w:tc>
          <w:tcPr>
            <w:tcW w:w="2703" w:type="pct"/>
            <w:gridSpan w:val="3"/>
            <w:tcBorders>
              <w:top w:val="single" w:color="000000" w:sz="4" w:space="0"/>
              <w:left w:val="single" w:color="000000" w:sz="4" w:space="0"/>
              <w:bottom w:val="single" w:color="000000" w:sz="4" w:space="0"/>
              <w:right w:val="single" w:color="auto" w:sz="4" w:space="0"/>
            </w:tcBorders>
            <w:vAlign w:val="center"/>
          </w:tcPr>
          <w:p w14:paraId="2C894491">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pH值</w:t>
            </w:r>
          </w:p>
        </w:tc>
        <w:tc>
          <w:tcPr>
            <w:tcW w:w="2296" w:type="pct"/>
            <w:gridSpan w:val="3"/>
            <w:vMerge w:val="continue"/>
            <w:tcBorders>
              <w:left w:val="single" w:color="auto" w:sz="4" w:space="0"/>
              <w:right w:val="single" w:color="auto" w:sz="4" w:space="0"/>
            </w:tcBorders>
            <w:vAlign w:val="center"/>
          </w:tcPr>
          <w:p w14:paraId="1376F097">
            <w:pPr>
              <w:autoSpaceDN w:val="0"/>
              <w:spacing w:beforeLines="0" w:afterLines="0" w:line="240" w:lineRule="auto"/>
              <w:jc w:val="center"/>
              <w:textAlignment w:val="center"/>
              <w:rPr>
                <w:rFonts w:ascii="宋体" w:hAnsi="宋体" w:eastAsia="宋体" w:cs="宋体"/>
                <w:sz w:val="18"/>
                <w:szCs w:val="18"/>
              </w:rPr>
            </w:pPr>
          </w:p>
        </w:tc>
      </w:tr>
      <w:tr w14:paraId="2BC07430">
        <w:tblPrEx>
          <w:tblCellMar>
            <w:top w:w="0" w:type="dxa"/>
            <w:left w:w="108" w:type="dxa"/>
            <w:bottom w:w="0" w:type="dxa"/>
            <w:right w:w="108" w:type="dxa"/>
          </w:tblCellMar>
        </w:tblPrEx>
        <w:trPr>
          <w:trHeight w:val="340" w:hRule="atLeast"/>
          <w:jc w:val="center"/>
        </w:trPr>
        <w:tc>
          <w:tcPr>
            <w:tcW w:w="2703" w:type="pct"/>
            <w:gridSpan w:val="3"/>
            <w:tcBorders>
              <w:top w:val="single" w:color="000000" w:sz="4" w:space="0"/>
              <w:left w:val="single" w:color="000000" w:sz="4" w:space="0"/>
              <w:bottom w:val="single" w:color="000000" w:sz="4" w:space="0"/>
              <w:right w:val="single" w:color="auto" w:sz="4" w:space="0"/>
            </w:tcBorders>
            <w:vAlign w:val="center"/>
          </w:tcPr>
          <w:p w14:paraId="7DFBFAFA">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异味</w:t>
            </w:r>
          </w:p>
        </w:tc>
        <w:tc>
          <w:tcPr>
            <w:tcW w:w="2296" w:type="pct"/>
            <w:gridSpan w:val="3"/>
            <w:vMerge w:val="continue"/>
            <w:tcBorders>
              <w:left w:val="single" w:color="auto" w:sz="4" w:space="0"/>
              <w:right w:val="single" w:color="auto" w:sz="4" w:space="0"/>
            </w:tcBorders>
            <w:vAlign w:val="center"/>
          </w:tcPr>
          <w:p w14:paraId="3383AD6D">
            <w:pPr>
              <w:autoSpaceDN w:val="0"/>
              <w:spacing w:beforeLines="0" w:afterLines="0" w:line="240" w:lineRule="auto"/>
              <w:jc w:val="center"/>
              <w:textAlignment w:val="center"/>
              <w:rPr>
                <w:rFonts w:ascii="宋体" w:hAnsi="宋体" w:eastAsia="宋体" w:cs="宋体"/>
                <w:sz w:val="18"/>
                <w:szCs w:val="18"/>
              </w:rPr>
            </w:pPr>
          </w:p>
        </w:tc>
      </w:tr>
      <w:tr w14:paraId="3563CEBD">
        <w:tblPrEx>
          <w:tblCellMar>
            <w:top w:w="0" w:type="dxa"/>
            <w:left w:w="108" w:type="dxa"/>
            <w:bottom w:w="0" w:type="dxa"/>
            <w:right w:w="108" w:type="dxa"/>
          </w:tblCellMar>
        </w:tblPrEx>
        <w:trPr>
          <w:trHeight w:val="340" w:hRule="atLeast"/>
          <w:jc w:val="center"/>
        </w:trPr>
        <w:tc>
          <w:tcPr>
            <w:tcW w:w="2703" w:type="pct"/>
            <w:gridSpan w:val="3"/>
            <w:tcBorders>
              <w:top w:val="single" w:color="000000" w:sz="4" w:space="0"/>
              <w:left w:val="single" w:color="000000" w:sz="4" w:space="0"/>
              <w:bottom w:val="single" w:color="000000" w:sz="4" w:space="0"/>
              <w:right w:val="single" w:color="auto" w:sz="4" w:space="0"/>
            </w:tcBorders>
            <w:vAlign w:val="center"/>
          </w:tcPr>
          <w:p w14:paraId="3E3ED8B0">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可分解致癌芳香胺染料/(mg/kg)</w:t>
            </w:r>
          </w:p>
        </w:tc>
        <w:tc>
          <w:tcPr>
            <w:tcW w:w="2296" w:type="pct"/>
            <w:gridSpan w:val="3"/>
            <w:vMerge w:val="continue"/>
            <w:tcBorders>
              <w:left w:val="single" w:color="auto" w:sz="4" w:space="0"/>
              <w:bottom w:val="single" w:color="auto" w:sz="4" w:space="0"/>
              <w:right w:val="single" w:color="auto" w:sz="4" w:space="0"/>
            </w:tcBorders>
            <w:vAlign w:val="center"/>
          </w:tcPr>
          <w:p w14:paraId="4574890B">
            <w:pPr>
              <w:autoSpaceDN w:val="0"/>
              <w:spacing w:beforeLines="0" w:afterLines="0" w:line="240" w:lineRule="auto"/>
              <w:jc w:val="center"/>
              <w:textAlignment w:val="center"/>
              <w:rPr>
                <w:rFonts w:ascii="宋体" w:hAnsi="宋体" w:eastAsia="宋体" w:cs="宋体"/>
                <w:sz w:val="18"/>
                <w:szCs w:val="18"/>
              </w:rPr>
            </w:pPr>
          </w:p>
        </w:tc>
      </w:tr>
      <w:tr w14:paraId="02CF6E18">
        <w:tblPrEx>
          <w:tblCellMar>
            <w:top w:w="0" w:type="dxa"/>
            <w:left w:w="108" w:type="dxa"/>
            <w:bottom w:w="0" w:type="dxa"/>
            <w:right w:w="108" w:type="dxa"/>
          </w:tblCellMar>
        </w:tblPrEx>
        <w:trPr>
          <w:trHeight w:val="340" w:hRule="atLeast"/>
          <w:jc w:val="center"/>
        </w:trPr>
        <w:tc>
          <w:tcPr>
            <w:tcW w:w="1914" w:type="pct"/>
            <w:gridSpan w:val="2"/>
            <w:vMerge w:val="restart"/>
            <w:tcBorders>
              <w:top w:val="single" w:color="auto" w:sz="4" w:space="0"/>
              <w:left w:val="single" w:color="auto" w:sz="4" w:space="0"/>
              <w:right w:val="single" w:color="000000" w:sz="4" w:space="0"/>
            </w:tcBorders>
            <w:vAlign w:val="center"/>
          </w:tcPr>
          <w:p w14:paraId="381F98A5">
            <w:pPr>
              <w:autoSpaceDN w:val="0"/>
              <w:spacing w:beforeLines="0" w:afterLines="0" w:line="240" w:lineRule="auto"/>
              <w:jc w:val="both"/>
              <w:textAlignment w:val="center"/>
              <w:rPr>
                <w:rFonts w:ascii="宋体" w:hAnsi="宋体" w:eastAsia="宋体" w:cs="宋体"/>
                <w:sz w:val="18"/>
                <w:szCs w:val="18"/>
                <w:highlight w:val="none"/>
              </w:rPr>
            </w:pPr>
            <w:r>
              <w:rPr>
                <w:rFonts w:hint="eastAsia" w:ascii="宋体" w:hAnsi="宋体" w:eastAsia="宋体" w:cs="宋体"/>
                <w:sz w:val="18"/>
                <w:szCs w:val="18"/>
                <w:highlight w:val="none"/>
              </w:rPr>
              <w:t>水洗尺寸变化率</w:t>
            </w:r>
            <w:r>
              <w:rPr>
                <w:rFonts w:hint="eastAsia" w:ascii="宋体" w:hAnsi="宋体" w:eastAsia="宋体" w:cs="宋体"/>
                <w:sz w:val="18"/>
                <w:szCs w:val="18"/>
                <w:highlight w:val="none"/>
                <w:vertAlign w:val="superscript"/>
                <w:lang w:val="en-US" w:eastAsia="zh-CN"/>
              </w:rPr>
              <w:t>a</w:t>
            </w:r>
            <w:r>
              <w:rPr>
                <w:rFonts w:hint="eastAsia" w:ascii="宋体" w:hAnsi="宋体" w:eastAsia="宋体" w:cs="宋体"/>
                <w:sz w:val="18"/>
                <w:szCs w:val="18"/>
                <w:highlight w:val="none"/>
              </w:rPr>
              <w:t>/%</w:t>
            </w:r>
          </w:p>
          <w:p w14:paraId="4F7F3950">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w:t>
            </w:r>
          </w:p>
        </w:tc>
        <w:tc>
          <w:tcPr>
            <w:tcW w:w="788" w:type="pct"/>
            <w:tcBorders>
              <w:top w:val="single" w:color="000000" w:sz="4" w:space="0"/>
              <w:left w:val="single" w:color="000000" w:sz="4" w:space="0"/>
              <w:bottom w:val="single" w:color="000000" w:sz="4" w:space="0"/>
              <w:right w:val="single" w:color="auto" w:sz="4" w:space="0"/>
            </w:tcBorders>
            <w:vAlign w:val="center"/>
          </w:tcPr>
          <w:p w14:paraId="1DF49431">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领大</w:t>
            </w:r>
            <w:r>
              <w:rPr>
                <w:rFonts w:hint="eastAsia" w:ascii="宋体" w:hAnsi="宋体" w:eastAsia="宋体" w:cs="宋体"/>
                <w:sz w:val="18"/>
                <w:szCs w:val="18"/>
                <w:highlight w:val="none"/>
                <w:vertAlign w:val="superscript"/>
              </w:rPr>
              <w:t>b</w:t>
            </w:r>
          </w:p>
        </w:tc>
        <w:tc>
          <w:tcPr>
            <w:tcW w:w="765" w:type="pct"/>
            <w:tcBorders>
              <w:top w:val="single" w:color="auto" w:sz="4" w:space="0"/>
              <w:left w:val="single" w:color="auto" w:sz="4" w:space="0"/>
              <w:bottom w:val="single" w:color="auto" w:sz="4" w:space="0"/>
              <w:right w:val="single" w:color="auto" w:sz="4" w:space="0"/>
            </w:tcBorders>
            <w:vAlign w:val="center"/>
          </w:tcPr>
          <w:p w14:paraId="1547B3F6">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w:t>
            </w:r>
          </w:p>
        </w:tc>
        <w:tc>
          <w:tcPr>
            <w:tcW w:w="765" w:type="pct"/>
            <w:tcBorders>
              <w:top w:val="single" w:color="auto" w:sz="4" w:space="0"/>
              <w:left w:val="single" w:color="auto" w:sz="4" w:space="0"/>
              <w:bottom w:val="single" w:color="auto" w:sz="4" w:space="0"/>
              <w:right w:val="single" w:color="auto" w:sz="4" w:space="0"/>
            </w:tcBorders>
            <w:vAlign w:val="center"/>
          </w:tcPr>
          <w:p w14:paraId="525761F7">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4571D8AA">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-2.0</w:t>
            </w:r>
          </w:p>
        </w:tc>
      </w:tr>
      <w:tr w14:paraId="5B792558">
        <w:tblPrEx>
          <w:tblCellMar>
            <w:top w:w="0" w:type="dxa"/>
            <w:left w:w="108" w:type="dxa"/>
            <w:bottom w:w="0" w:type="dxa"/>
            <w:right w:w="108" w:type="dxa"/>
          </w:tblCellMar>
        </w:tblPrEx>
        <w:trPr>
          <w:trHeight w:val="340" w:hRule="atLeast"/>
          <w:jc w:val="center"/>
        </w:trPr>
        <w:tc>
          <w:tcPr>
            <w:tcW w:w="1914" w:type="pct"/>
            <w:gridSpan w:val="2"/>
            <w:vMerge w:val="continue"/>
            <w:tcBorders>
              <w:left w:val="single" w:color="auto" w:sz="4" w:space="0"/>
              <w:right w:val="single" w:color="000000" w:sz="4" w:space="0"/>
            </w:tcBorders>
            <w:vAlign w:val="center"/>
          </w:tcPr>
          <w:p w14:paraId="0D8C9D39">
            <w:pPr>
              <w:autoSpaceDN w:val="0"/>
              <w:spacing w:beforeLines="0" w:afterLines="0" w:line="240" w:lineRule="auto"/>
              <w:jc w:val="left"/>
              <w:textAlignment w:val="center"/>
              <w:rPr>
                <w:rFonts w:ascii="宋体" w:hAnsi="宋体" w:eastAsia="宋体" w:cs="宋体"/>
                <w:sz w:val="18"/>
                <w:szCs w:val="18"/>
                <w:highlight w:val="none"/>
              </w:rPr>
            </w:pPr>
          </w:p>
        </w:tc>
        <w:tc>
          <w:tcPr>
            <w:tcW w:w="788" w:type="pct"/>
            <w:tcBorders>
              <w:top w:val="single" w:color="000000" w:sz="4" w:space="0"/>
              <w:left w:val="single" w:color="000000" w:sz="4" w:space="0"/>
              <w:bottom w:val="single" w:color="000000" w:sz="4" w:space="0"/>
              <w:right w:val="single" w:color="auto" w:sz="4" w:space="0"/>
            </w:tcBorders>
            <w:vAlign w:val="center"/>
          </w:tcPr>
          <w:p w14:paraId="29CD69A8">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胸围</w:t>
            </w:r>
          </w:p>
        </w:tc>
        <w:tc>
          <w:tcPr>
            <w:tcW w:w="765" w:type="pct"/>
            <w:tcBorders>
              <w:top w:val="single" w:color="auto" w:sz="4" w:space="0"/>
              <w:left w:val="single" w:color="auto" w:sz="4" w:space="0"/>
              <w:bottom w:val="single" w:color="auto" w:sz="4" w:space="0"/>
              <w:right w:val="single" w:color="auto" w:sz="4" w:space="0"/>
            </w:tcBorders>
            <w:vAlign w:val="center"/>
          </w:tcPr>
          <w:p w14:paraId="52003F19">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40F39C8C">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-2.0</w:t>
            </w:r>
          </w:p>
        </w:tc>
        <w:tc>
          <w:tcPr>
            <w:tcW w:w="765" w:type="pct"/>
            <w:tcBorders>
              <w:top w:val="single" w:color="auto" w:sz="4" w:space="0"/>
              <w:left w:val="single" w:color="auto" w:sz="4" w:space="0"/>
              <w:bottom w:val="single" w:color="auto" w:sz="4" w:space="0"/>
              <w:right w:val="single" w:color="auto" w:sz="4" w:space="0"/>
            </w:tcBorders>
            <w:vAlign w:val="center"/>
          </w:tcPr>
          <w:p w14:paraId="57E5C245">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-2.5</w:t>
            </w:r>
          </w:p>
        </w:tc>
      </w:tr>
      <w:tr w14:paraId="23BDC32D">
        <w:tblPrEx>
          <w:tblCellMar>
            <w:top w:w="0" w:type="dxa"/>
            <w:left w:w="108" w:type="dxa"/>
            <w:bottom w:w="0" w:type="dxa"/>
            <w:right w:w="108" w:type="dxa"/>
          </w:tblCellMar>
        </w:tblPrEx>
        <w:trPr>
          <w:trHeight w:val="340" w:hRule="atLeast"/>
          <w:jc w:val="center"/>
        </w:trPr>
        <w:tc>
          <w:tcPr>
            <w:tcW w:w="1914" w:type="pct"/>
            <w:gridSpan w:val="2"/>
            <w:vMerge w:val="continue"/>
            <w:tcBorders>
              <w:left w:val="single" w:color="auto" w:sz="4" w:space="0"/>
              <w:right w:val="single" w:color="000000" w:sz="4" w:space="0"/>
            </w:tcBorders>
            <w:vAlign w:val="center"/>
          </w:tcPr>
          <w:p w14:paraId="275B1358">
            <w:pPr>
              <w:autoSpaceDN w:val="0"/>
              <w:spacing w:beforeLines="0" w:afterLines="0" w:line="240" w:lineRule="auto"/>
              <w:jc w:val="left"/>
              <w:textAlignment w:val="center"/>
              <w:rPr>
                <w:rFonts w:ascii="宋体" w:hAnsi="宋体" w:eastAsia="宋体" w:cs="宋体"/>
                <w:sz w:val="18"/>
                <w:szCs w:val="18"/>
                <w:highlight w:val="none"/>
              </w:rPr>
            </w:pPr>
          </w:p>
        </w:tc>
        <w:tc>
          <w:tcPr>
            <w:tcW w:w="788" w:type="pct"/>
            <w:tcBorders>
              <w:top w:val="single" w:color="000000" w:sz="4" w:space="0"/>
              <w:left w:val="single" w:color="000000" w:sz="4" w:space="0"/>
              <w:bottom w:val="single" w:color="000000" w:sz="4" w:space="0"/>
              <w:right w:val="single" w:color="auto" w:sz="4" w:space="0"/>
            </w:tcBorders>
            <w:vAlign w:val="center"/>
          </w:tcPr>
          <w:p w14:paraId="57A05F6D">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衣长</w:t>
            </w:r>
          </w:p>
        </w:tc>
        <w:tc>
          <w:tcPr>
            <w:tcW w:w="765" w:type="pct"/>
            <w:tcBorders>
              <w:top w:val="single" w:color="auto" w:sz="4" w:space="0"/>
              <w:left w:val="single" w:color="auto" w:sz="4" w:space="0"/>
              <w:bottom w:val="single" w:color="auto" w:sz="4" w:space="0"/>
              <w:right w:val="single" w:color="auto" w:sz="4" w:space="0"/>
            </w:tcBorders>
            <w:vAlign w:val="center"/>
          </w:tcPr>
          <w:p w14:paraId="27E0B6D1">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604C107F">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-2.5</w:t>
            </w:r>
          </w:p>
        </w:tc>
        <w:tc>
          <w:tcPr>
            <w:tcW w:w="765" w:type="pct"/>
            <w:tcBorders>
              <w:top w:val="single" w:color="auto" w:sz="4" w:space="0"/>
              <w:left w:val="single" w:color="auto" w:sz="4" w:space="0"/>
              <w:bottom w:val="single" w:color="auto" w:sz="4" w:space="0"/>
              <w:right w:val="single" w:color="auto" w:sz="4" w:space="0"/>
            </w:tcBorders>
            <w:vAlign w:val="center"/>
          </w:tcPr>
          <w:p w14:paraId="2BE79D3E">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-3.5</w:t>
            </w:r>
          </w:p>
        </w:tc>
      </w:tr>
      <w:tr w14:paraId="669BF37D">
        <w:tblPrEx>
          <w:tblCellMar>
            <w:top w:w="0" w:type="dxa"/>
            <w:left w:w="108" w:type="dxa"/>
            <w:bottom w:w="0" w:type="dxa"/>
            <w:right w:w="108" w:type="dxa"/>
          </w:tblCellMar>
        </w:tblPrEx>
        <w:trPr>
          <w:trHeight w:val="340" w:hRule="atLeast"/>
          <w:jc w:val="center"/>
        </w:trPr>
        <w:tc>
          <w:tcPr>
            <w:tcW w:w="1914" w:type="pct"/>
            <w:gridSpan w:val="2"/>
            <w:vMerge w:val="continue"/>
            <w:tcBorders>
              <w:left w:val="single" w:color="auto" w:sz="4" w:space="0"/>
              <w:right w:val="single" w:color="000000" w:sz="4" w:space="0"/>
            </w:tcBorders>
            <w:vAlign w:val="center"/>
          </w:tcPr>
          <w:p w14:paraId="3B1178CC">
            <w:pPr>
              <w:spacing w:beforeLines="0" w:afterLines="0" w:line="240" w:lineRule="auto"/>
              <w:jc w:val="left"/>
              <w:rPr>
                <w:rFonts w:ascii="宋体" w:hAnsi="宋体" w:eastAsia="宋体" w:cs="宋体"/>
                <w:sz w:val="18"/>
                <w:szCs w:val="18"/>
                <w:highlight w:val="none"/>
              </w:rPr>
            </w:pPr>
          </w:p>
        </w:tc>
        <w:tc>
          <w:tcPr>
            <w:tcW w:w="788" w:type="pct"/>
            <w:tcBorders>
              <w:top w:val="single" w:color="000000" w:sz="4" w:space="0"/>
              <w:left w:val="single" w:color="000000" w:sz="4" w:space="0"/>
              <w:bottom w:val="single" w:color="auto" w:sz="4" w:space="0"/>
              <w:right w:val="single" w:color="auto" w:sz="4" w:space="0"/>
            </w:tcBorders>
            <w:vAlign w:val="center"/>
          </w:tcPr>
          <w:p w14:paraId="11E0B7EC">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腰围</w:t>
            </w:r>
            <w:r>
              <w:rPr>
                <w:rFonts w:hint="eastAsia" w:ascii="宋体" w:hAnsi="宋体" w:eastAsia="宋体" w:cs="宋体"/>
                <w:sz w:val="18"/>
                <w:szCs w:val="18"/>
                <w:highlight w:val="none"/>
                <w:vertAlign w:val="superscript"/>
              </w:rPr>
              <w:t>c</w:t>
            </w:r>
          </w:p>
        </w:tc>
        <w:tc>
          <w:tcPr>
            <w:tcW w:w="765" w:type="pct"/>
            <w:tcBorders>
              <w:top w:val="single" w:color="auto" w:sz="4" w:space="0"/>
              <w:left w:val="single" w:color="auto" w:sz="4" w:space="0"/>
              <w:bottom w:val="single" w:color="auto" w:sz="4" w:space="0"/>
              <w:right w:val="single" w:color="auto" w:sz="4" w:space="0"/>
            </w:tcBorders>
            <w:vAlign w:val="center"/>
          </w:tcPr>
          <w:p w14:paraId="463DDBC6">
            <w:pPr>
              <w:autoSpaceDN w:val="0"/>
              <w:spacing w:beforeLines="0" w:afterLines="0" w:line="24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w:t>
            </w:r>
          </w:p>
        </w:tc>
        <w:tc>
          <w:tcPr>
            <w:tcW w:w="765" w:type="pct"/>
            <w:tcBorders>
              <w:top w:val="single" w:color="auto" w:sz="4" w:space="0"/>
              <w:left w:val="single" w:color="auto" w:sz="4" w:space="0"/>
              <w:bottom w:val="single" w:color="auto" w:sz="4" w:space="0"/>
              <w:right w:val="single" w:color="auto" w:sz="4" w:space="0"/>
            </w:tcBorders>
            <w:vAlign w:val="center"/>
          </w:tcPr>
          <w:p w14:paraId="78AB054A">
            <w:pPr>
              <w:autoSpaceDN w:val="0"/>
              <w:spacing w:beforeLines="0" w:afterLines="0" w:line="24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062BD1ED">
            <w:pPr>
              <w:autoSpaceDN w:val="0"/>
              <w:spacing w:beforeLines="0" w:afterLines="0" w:line="240" w:lineRule="auto"/>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-2.0</w:t>
            </w:r>
          </w:p>
        </w:tc>
      </w:tr>
      <w:tr w14:paraId="3715966D">
        <w:tblPrEx>
          <w:tblCellMar>
            <w:top w:w="0" w:type="dxa"/>
            <w:left w:w="108" w:type="dxa"/>
            <w:bottom w:w="0" w:type="dxa"/>
            <w:right w:w="108" w:type="dxa"/>
          </w:tblCellMar>
        </w:tblPrEx>
        <w:trPr>
          <w:trHeight w:val="340" w:hRule="atLeast"/>
          <w:jc w:val="center"/>
        </w:trPr>
        <w:tc>
          <w:tcPr>
            <w:tcW w:w="1914" w:type="pct"/>
            <w:gridSpan w:val="2"/>
            <w:vMerge w:val="continue"/>
            <w:tcBorders>
              <w:left w:val="single" w:color="auto" w:sz="4" w:space="0"/>
              <w:bottom w:val="single" w:color="auto" w:sz="4" w:space="0"/>
              <w:right w:val="single" w:color="000000" w:sz="4" w:space="0"/>
            </w:tcBorders>
            <w:vAlign w:val="center"/>
          </w:tcPr>
          <w:p w14:paraId="18252260">
            <w:pPr>
              <w:spacing w:beforeLines="0" w:afterLines="0" w:line="240" w:lineRule="auto"/>
              <w:jc w:val="left"/>
              <w:rPr>
                <w:rFonts w:ascii="宋体" w:hAnsi="宋体" w:eastAsia="宋体" w:cs="宋体"/>
                <w:sz w:val="18"/>
                <w:szCs w:val="18"/>
                <w:highlight w:val="none"/>
              </w:rPr>
            </w:pPr>
          </w:p>
        </w:tc>
        <w:tc>
          <w:tcPr>
            <w:tcW w:w="788" w:type="pct"/>
            <w:tcBorders>
              <w:top w:val="single" w:color="000000" w:sz="4" w:space="0"/>
              <w:left w:val="single" w:color="000000" w:sz="4" w:space="0"/>
              <w:bottom w:val="single" w:color="000000" w:sz="4" w:space="0"/>
              <w:right w:val="single" w:color="auto" w:sz="4" w:space="0"/>
            </w:tcBorders>
            <w:vAlign w:val="center"/>
          </w:tcPr>
          <w:p w14:paraId="2B816CCD">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裤长</w:t>
            </w:r>
          </w:p>
        </w:tc>
        <w:tc>
          <w:tcPr>
            <w:tcW w:w="765" w:type="pct"/>
            <w:tcBorders>
              <w:top w:val="single" w:color="auto" w:sz="4" w:space="0"/>
              <w:left w:val="single" w:color="auto" w:sz="4" w:space="0"/>
              <w:bottom w:val="single" w:color="auto" w:sz="4" w:space="0"/>
              <w:right w:val="single" w:color="auto" w:sz="4" w:space="0"/>
            </w:tcBorders>
            <w:vAlign w:val="center"/>
          </w:tcPr>
          <w:p w14:paraId="547CB710">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23FE83FF">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-2.5</w:t>
            </w:r>
          </w:p>
        </w:tc>
        <w:tc>
          <w:tcPr>
            <w:tcW w:w="765" w:type="pct"/>
            <w:tcBorders>
              <w:top w:val="single" w:color="auto" w:sz="4" w:space="0"/>
              <w:left w:val="single" w:color="auto" w:sz="4" w:space="0"/>
              <w:bottom w:val="single" w:color="auto" w:sz="4" w:space="0"/>
              <w:right w:val="single" w:color="auto" w:sz="4" w:space="0"/>
            </w:tcBorders>
            <w:vAlign w:val="center"/>
          </w:tcPr>
          <w:p w14:paraId="124E30CC">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-3.5</w:t>
            </w:r>
          </w:p>
        </w:tc>
      </w:tr>
      <w:tr w14:paraId="6EA15D23">
        <w:tblPrEx>
          <w:tblCellMar>
            <w:top w:w="0" w:type="dxa"/>
            <w:left w:w="108" w:type="dxa"/>
            <w:bottom w:w="0" w:type="dxa"/>
            <w:right w:w="108" w:type="dxa"/>
          </w:tblCellMar>
        </w:tblPrEx>
        <w:trPr>
          <w:trHeight w:val="340" w:hRule="atLeast"/>
          <w:jc w:val="center"/>
        </w:trPr>
        <w:tc>
          <w:tcPr>
            <w:tcW w:w="889" w:type="pct"/>
            <w:vMerge w:val="restart"/>
            <w:tcBorders>
              <w:top w:val="single" w:color="auto" w:sz="4" w:space="0"/>
              <w:left w:val="single" w:color="auto" w:sz="4" w:space="0"/>
              <w:right w:val="single" w:color="000000" w:sz="4" w:space="0"/>
            </w:tcBorders>
            <w:vAlign w:val="center"/>
          </w:tcPr>
          <w:p w14:paraId="43510DD5">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面料色牢度/级</w:t>
            </w:r>
          </w:p>
          <w:p w14:paraId="296BC077">
            <w:pPr>
              <w:spacing w:beforeLines="0" w:afterLines="0" w:line="240" w:lineRule="auto"/>
              <w:jc w:val="left"/>
              <w:rPr>
                <w:rFonts w:ascii="宋体" w:hAnsi="宋体" w:eastAsia="宋体" w:cs="宋体"/>
                <w:sz w:val="18"/>
                <w:szCs w:val="18"/>
                <w:highlight w:val="none"/>
              </w:rPr>
            </w:pPr>
            <w:r>
              <w:rPr>
                <w:rFonts w:hint="eastAsia" w:ascii="宋体" w:hAnsi="宋体" w:eastAsia="宋体" w:cs="宋体"/>
                <w:sz w:val="18"/>
                <w:szCs w:val="18"/>
              </w:rPr>
              <w:t>≥</w:t>
            </w:r>
          </w:p>
        </w:tc>
        <w:tc>
          <w:tcPr>
            <w:tcW w:w="1024" w:type="pct"/>
            <w:vMerge w:val="restart"/>
            <w:tcBorders>
              <w:top w:val="single" w:color="auto" w:sz="4" w:space="0"/>
              <w:left w:val="single" w:color="auto" w:sz="4" w:space="0"/>
              <w:bottom w:val="single" w:color="auto" w:sz="4" w:space="0"/>
              <w:right w:val="single" w:color="auto" w:sz="4" w:space="0"/>
            </w:tcBorders>
            <w:vAlign w:val="center"/>
          </w:tcPr>
          <w:p w14:paraId="698AC542">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rPr>
              <w:t>耐皂洗</w:t>
            </w:r>
          </w:p>
        </w:tc>
        <w:tc>
          <w:tcPr>
            <w:tcW w:w="788" w:type="pct"/>
            <w:tcBorders>
              <w:top w:val="single" w:color="000000" w:sz="4" w:space="0"/>
              <w:left w:val="single" w:color="auto" w:sz="4" w:space="0"/>
              <w:bottom w:val="single" w:color="000000" w:sz="4" w:space="0"/>
              <w:right w:val="single" w:color="auto" w:sz="4" w:space="0"/>
            </w:tcBorders>
            <w:vAlign w:val="center"/>
          </w:tcPr>
          <w:p w14:paraId="6605D620">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rPr>
              <w:t>变色</w:t>
            </w:r>
          </w:p>
        </w:tc>
        <w:tc>
          <w:tcPr>
            <w:tcW w:w="765" w:type="pct"/>
            <w:tcBorders>
              <w:top w:val="single" w:color="auto" w:sz="4" w:space="0"/>
              <w:left w:val="single" w:color="auto" w:sz="4" w:space="0"/>
              <w:bottom w:val="single" w:color="auto" w:sz="4" w:space="0"/>
              <w:right w:val="single" w:color="auto" w:sz="4" w:space="0"/>
            </w:tcBorders>
            <w:vAlign w:val="center"/>
          </w:tcPr>
          <w:p w14:paraId="6CEC3750">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lang w:val="en-US" w:eastAsia="zh-CN"/>
              </w:rPr>
              <w:t>4</w:t>
            </w:r>
          </w:p>
        </w:tc>
        <w:tc>
          <w:tcPr>
            <w:tcW w:w="765" w:type="pct"/>
            <w:tcBorders>
              <w:top w:val="single" w:color="auto" w:sz="4" w:space="0"/>
              <w:left w:val="single" w:color="auto" w:sz="4" w:space="0"/>
              <w:bottom w:val="single" w:color="auto" w:sz="4" w:space="0"/>
              <w:right w:val="single" w:color="auto" w:sz="4" w:space="0"/>
            </w:tcBorders>
            <w:vAlign w:val="center"/>
          </w:tcPr>
          <w:p w14:paraId="416C97FB">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rPr>
              <w:t>3-4</w:t>
            </w:r>
          </w:p>
        </w:tc>
        <w:tc>
          <w:tcPr>
            <w:tcW w:w="765" w:type="pct"/>
            <w:tcBorders>
              <w:top w:val="single" w:color="auto" w:sz="4" w:space="0"/>
              <w:left w:val="single" w:color="auto" w:sz="4" w:space="0"/>
              <w:bottom w:val="single" w:color="auto" w:sz="4" w:space="0"/>
              <w:right w:val="single" w:color="auto" w:sz="4" w:space="0"/>
            </w:tcBorders>
            <w:vAlign w:val="center"/>
          </w:tcPr>
          <w:p w14:paraId="3F4F2B33">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rPr>
              <w:t>3</w:t>
            </w:r>
          </w:p>
        </w:tc>
      </w:tr>
      <w:tr w14:paraId="10B37F13">
        <w:tblPrEx>
          <w:tblCellMar>
            <w:top w:w="0" w:type="dxa"/>
            <w:left w:w="108" w:type="dxa"/>
            <w:bottom w:w="0" w:type="dxa"/>
            <w:right w:w="108" w:type="dxa"/>
          </w:tblCellMar>
        </w:tblPrEx>
        <w:trPr>
          <w:trHeight w:val="340" w:hRule="atLeast"/>
          <w:jc w:val="center"/>
        </w:trPr>
        <w:tc>
          <w:tcPr>
            <w:tcW w:w="889" w:type="pct"/>
            <w:vMerge w:val="continue"/>
            <w:tcBorders>
              <w:left w:val="single" w:color="auto" w:sz="4" w:space="0"/>
              <w:bottom w:val="single" w:color="auto" w:sz="4" w:space="0"/>
              <w:right w:val="single" w:color="000000" w:sz="4" w:space="0"/>
            </w:tcBorders>
            <w:vAlign w:val="center"/>
          </w:tcPr>
          <w:p w14:paraId="4AAE73E3">
            <w:pPr>
              <w:spacing w:beforeLines="0" w:afterLines="0" w:line="240" w:lineRule="auto"/>
              <w:jc w:val="left"/>
              <w:rPr>
                <w:rFonts w:ascii="宋体" w:hAnsi="宋体" w:eastAsia="宋体" w:cs="宋体"/>
                <w:sz w:val="18"/>
                <w:szCs w:val="18"/>
                <w:highlight w:val="none"/>
              </w:rPr>
            </w:pPr>
          </w:p>
        </w:tc>
        <w:tc>
          <w:tcPr>
            <w:tcW w:w="1024" w:type="pct"/>
            <w:vMerge w:val="continue"/>
            <w:tcBorders>
              <w:top w:val="single" w:color="auto" w:sz="4" w:space="0"/>
              <w:left w:val="single" w:color="auto" w:sz="4" w:space="0"/>
              <w:bottom w:val="single" w:color="auto" w:sz="4" w:space="0"/>
              <w:right w:val="single" w:color="auto" w:sz="4" w:space="0"/>
            </w:tcBorders>
            <w:vAlign w:val="center"/>
          </w:tcPr>
          <w:p w14:paraId="3B891AE1">
            <w:pPr>
              <w:autoSpaceDN w:val="0"/>
              <w:spacing w:beforeLines="0" w:afterLines="0" w:line="240" w:lineRule="auto"/>
              <w:jc w:val="left"/>
              <w:textAlignment w:val="center"/>
              <w:rPr>
                <w:rFonts w:ascii="宋体" w:hAnsi="宋体" w:eastAsia="宋体" w:cs="宋体"/>
                <w:sz w:val="18"/>
                <w:szCs w:val="18"/>
                <w:highlight w:val="none"/>
              </w:rPr>
            </w:pPr>
          </w:p>
        </w:tc>
        <w:tc>
          <w:tcPr>
            <w:tcW w:w="788" w:type="pct"/>
            <w:tcBorders>
              <w:top w:val="single" w:color="000000" w:sz="4" w:space="0"/>
              <w:left w:val="single" w:color="auto" w:sz="4" w:space="0"/>
              <w:bottom w:val="single" w:color="auto" w:sz="4" w:space="0"/>
              <w:right w:val="single" w:color="auto" w:sz="4" w:space="0"/>
            </w:tcBorders>
            <w:vAlign w:val="center"/>
          </w:tcPr>
          <w:p w14:paraId="06758755">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rPr>
              <w:t>沾色</w:t>
            </w:r>
          </w:p>
        </w:tc>
        <w:tc>
          <w:tcPr>
            <w:tcW w:w="765" w:type="pct"/>
            <w:tcBorders>
              <w:top w:val="single" w:color="auto" w:sz="4" w:space="0"/>
              <w:left w:val="single" w:color="auto" w:sz="4" w:space="0"/>
              <w:bottom w:val="single" w:color="auto" w:sz="4" w:space="0"/>
              <w:right w:val="single" w:color="auto" w:sz="4" w:space="0"/>
            </w:tcBorders>
            <w:vAlign w:val="center"/>
          </w:tcPr>
          <w:p w14:paraId="678F805C">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lang w:val="en-US" w:eastAsia="zh-CN"/>
              </w:rPr>
              <w:t>4</w:t>
            </w:r>
          </w:p>
        </w:tc>
        <w:tc>
          <w:tcPr>
            <w:tcW w:w="765" w:type="pct"/>
            <w:tcBorders>
              <w:top w:val="single" w:color="auto" w:sz="4" w:space="0"/>
              <w:left w:val="single" w:color="auto" w:sz="4" w:space="0"/>
              <w:bottom w:val="single" w:color="auto" w:sz="4" w:space="0"/>
              <w:right w:val="single" w:color="auto" w:sz="4" w:space="0"/>
            </w:tcBorders>
            <w:vAlign w:val="center"/>
          </w:tcPr>
          <w:p w14:paraId="28B6D09B">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rPr>
              <w:t>3-4</w:t>
            </w:r>
          </w:p>
        </w:tc>
        <w:tc>
          <w:tcPr>
            <w:tcW w:w="765" w:type="pct"/>
            <w:tcBorders>
              <w:top w:val="single" w:color="auto" w:sz="4" w:space="0"/>
              <w:left w:val="single" w:color="auto" w:sz="4" w:space="0"/>
              <w:bottom w:val="single" w:color="auto" w:sz="4" w:space="0"/>
              <w:right w:val="single" w:color="auto" w:sz="4" w:space="0"/>
            </w:tcBorders>
            <w:vAlign w:val="center"/>
          </w:tcPr>
          <w:p w14:paraId="11236421">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rPr>
              <w:t>3</w:t>
            </w:r>
          </w:p>
        </w:tc>
      </w:tr>
    </w:tbl>
    <w:p w14:paraId="0BA3D5EA">
      <w:pPr>
        <w:pStyle w:val="236"/>
        <w:numPr>
          <w:ilvl w:val="255"/>
          <w:numId w:val="0"/>
        </w:numPr>
        <w:spacing w:before="0" w:beforeLines="0" w:after="0" w:afterLines="0"/>
        <w:jc w:val="center"/>
        <w:outlineLvl w:val="9"/>
        <w:rPr>
          <w:rFonts w:hint="eastAsia"/>
        </w:rPr>
      </w:pPr>
    </w:p>
    <w:p w14:paraId="7E384086">
      <w:pPr>
        <w:pStyle w:val="236"/>
        <w:numPr>
          <w:ilvl w:val="255"/>
          <w:numId w:val="0"/>
        </w:numPr>
        <w:spacing w:before="0" w:beforeLines="0" w:after="0" w:afterLines="0"/>
        <w:jc w:val="center"/>
        <w:outlineLvl w:val="9"/>
        <w:rPr>
          <w:rFonts w:hint="eastAsia"/>
        </w:rPr>
      </w:pPr>
    </w:p>
    <w:p w14:paraId="09F560E5">
      <w:pPr>
        <w:pStyle w:val="236"/>
        <w:numPr>
          <w:ilvl w:val="255"/>
          <w:numId w:val="0"/>
        </w:numPr>
        <w:spacing w:before="157" w:after="157"/>
        <w:jc w:val="center"/>
        <w:rPr>
          <w:rFonts w:hint="eastAsia"/>
        </w:rPr>
      </w:pPr>
      <w:r>
        <w:rPr>
          <w:rFonts w:hint="eastAsia"/>
        </w:rPr>
        <w:t>表</w:t>
      </w:r>
      <w:r>
        <w:rPr>
          <w:rFonts w:hint="eastAsia"/>
          <w:lang w:val="en-US" w:eastAsia="zh-CN"/>
        </w:rPr>
        <w:t>6</w:t>
      </w:r>
      <w:r>
        <w:rPr>
          <w:rFonts w:hint="eastAsia" w:ascii="宋体" w:hAnsi="宋体" w:eastAsia="宋体" w:cs="宋体"/>
          <w:lang w:val="en-US" w:eastAsia="zh-CN"/>
        </w:rPr>
        <w:t>（续）</w:t>
      </w:r>
    </w:p>
    <w:tbl>
      <w:tblPr>
        <w:tblStyle w:val="28"/>
        <w:tblW w:w="4882" w:type="pct"/>
        <w:jc w:val="center"/>
        <w:tblLayout w:type="fixed"/>
        <w:tblCellMar>
          <w:top w:w="0" w:type="dxa"/>
          <w:left w:w="108" w:type="dxa"/>
          <w:bottom w:w="0" w:type="dxa"/>
          <w:right w:w="108" w:type="dxa"/>
        </w:tblCellMar>
      </w:tblPr>
      <w:tblGrid>
        <w:gridCol w:w="1663"/>
        <w:gridCol w:w="1909"/>
        <w:gridCol w:w="1479"/>
        <w:gridCol w:w="1"/>
        <w:gridCol w:w="1430"/>
        <w:gridCol w:w="1"/>
        <w:gridCol w:w="1430"/>
        <w:gridCol w:w="1"/>
        <w:gridCol w:w="1431"/>
      </w:tblGrid>
      <w:tr w14:paraId="27EBFD38">
        <w:tblPrEx>
          <w:tblCellMar>
            <w:top w:w="0" w:type="dxa"/>
            <w:left w:w="108" w:type="dxa"/>
            <w:bottom w:w="0" w:type="dxa"/>
            <w:right w:w="108" w:type="dxa"/>
          </w:tblCellMar>
        </w:tblPrEx>
        <w:trPr>
          <w:trHeight w:val="340" w:hRule="atLeast"/>
          <w:jc w:val="center"/>
        </w:trPr>
        <w:tc>
          <w:tcPr>
            <w:tcW w:w="2703" w:type="pct"/>
            <w:gridSpan w:val="4"/>
            <w:vMerge w:val="restart"/>
            <w:tcBorders>
              <w:top w:val="single" w:color="000000" w:sz="4" w:space="0"/>
              <w:left w:val="single" w:color="000000" w:sz="4" w:space="0"/>
              <w:right w:val="single" w:color="000000" w:sz="4" w:space="0"/>
            </w:tcBorders>
            <w:vAlign w:val="center"/>
          </w:tcPr>
          <w:p w14:paraId="368A5DC9">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项目</w:t>
            </w:r>
          </w:p>
        </w:tc>
        <w:tc>
          <w:tcPr>
            <w:tcW w:w="2296" w:type="pct"/>
            <w:gridSpan w:val="5"/>
            <w:tcBorders>
              <w:top w:val="single" w:color="000000" w:sz="4" w:space="0"/>
              <w:left w:val="single" w:color="000000" w:sz="4" w:space="0"/>
              <w:right w:val="single" w:color="000000" w:sz="4" w:space="0"/>
            </w:tcBorders>
            <w:vAlign w:val="center"/>
          </w:tcPr>
          <w:p w14:paraId="1D033E18">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要求</w:t>
            </w:r>
          </w:p>
        </w:tc>
      </w:tr>
      <w:tr w14:paraId="3B5DE126">
        <w:tblPrEx>
          <w:tblCellMar>
            <w:top w:w="0" w:type="dxa"/>
            <w:left w:w="108" w:type="dxa"/>
            <w:bottom w:w="0" w:type="dxa"/>
            <w:right w:w="108" w:type="dxa"/>
          </w:tblCellMar>
        </w:tblPrEx>
        <w:trPr>
          <w:trHeight w:val="340" w:hRule="atLeast"/>
          <w:jc w:val="center"/>
        </w:trPr>
        <w:tc>
          <w:tcPr>
            <w:tcW w:w="2703" w:type="pct"/>
            <w:gridSpan w:val="4"/>
            <w:vMerge w:val="continue"/>
            <w:tcBorders>
              <w:left w:val="single" w:color="000000" w:sz="4" w:space="0"/>
              <w:right w:val="single" w:color="000000" w:sz="4" w:space="0"/>
            </w:tcBorders>
            <w:vAlign w:val="center"/>
          </w:tcPr>
          <w:p w14:paraId="000B2CAB">
            <w:pPr>
              <w:autoSpaceDN w:val="0"/>
              <w:spacing w:beforeLines="0" w:afterLines="0" w:line="240" w:lineRule="auto"/>
              <w:jc w:val="center"/>
              <w:textAlignment w:val="center"/>
            </w:pPr>
          </w:p>
        </w:tc>
        <w:tc>
          <w:tcPr>
            <w:tcW w:w="765" w:type="pct"/>
            <w:gridSpan w:val="2"/>
            <w:tcBorders>
              <w:top w:val="single" w:color="000000" w:sz="4" w:space="0"/>
              <w:left w:val="single" w:color="000000" w:sz="4" w:space="0"/>
              <w:right w:val="single" w:color="000000" w:sz="4" w:space="0"/>
            </w:tcBorders>
            <w:vAlign w:val="center"/>
          </w:tcPr>
          <w:p w14:paraId="1BCB45C7">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优等品</w:t>
            </w:r>
          </w:p>
        </w:tc>
        <w:tc>
          <w:tcPr>
            <w:tcW w:w="765" w:type="pct"/>
            <w:gridSpan w:val="2"/>
            <w:tcBorders>
              <w:top w:val="single" w:color="000000" w:sz="4" w:space="0"/>
              <w:left w:val="single" w:color="000000" w:sz="4" w:space="0"/>
              <w:right w:val="single" w:color="000000" w:sz="4" w:space="0"/>
            </w:tcBorders>
            <w:vAlign w:val="center"/>
          </w:tcPr>
          <w:p w14:paraId="2EC43BF8">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一等品</w:t>
            </w:r>
          </w:p>
        </w:tc>
        <w:tc>
          <w:tcPr>
            <w:tcW w:w="765" w:type="pct"/>
            <w:tcBorders>
              <w:top w:val="single" w:color="000000" w:sz="4" w:space="0"/>
              <w:left w:val="single" w:color="000000" w:sz="4" w:space="0"/>
              <w:right w:val="single" w:color="000000" w:sz="4" w:space="0"/>
            </w:tcBorders>
            <w:vAlign w:val="center"/>
          </w:tcPr>
          <w:p w14:paraId="057D545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合格品</w:t>
            </w:r>
          </w:p>
        </w:tc>
      </w:tr>
      <w:tr w14:paraId="5E20C5D8">
        <w:tblPrEx>
          <w:tblCellMar>
            <w:top w:w="0" w:type="dxa"/>
            <w:left w:w="108" w:type="dxa"/>
            <w:bottom w:w="0" w:type="dxa"/>
            <w:right w:w="108" w:type="dxa"/>
          </w:tblCellMar>
        </w:tblPrEx>
        <w:trPr>
          <w:trHeight w:val="340" w:hRule="atLeast"/>
          <w:jc w:val="center"/>
        </w:trPr>
        <w:tc>
          <w:tcPr>
            <w:tcW w:w="889" w:type="pct"/>
            <w:vMerge w:val="restart"/>
            <w:tcBorders>
              <w:top w:val="single" w:color="auto" w:sz="4" w:space="0"/>
              <w:left w:val="single" w:color="auto" w:sz="4" w:space="0"/>
              <w:bottom w:val="single" w:color="auto" w:sz="4" w:space="0"/>
              <w:right w:val="single" w:color="auto" w:sz="4" w:space="0"/>
            </w:tcBorders>
            <w:vAlign w:val="center"/>
          </w:tcPr>
          <w:p w14:paraId="3A736C08">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面料色牢度/级</w:t>
            </w:r>
          </w:p>
          <w:p w14:paraId="30253E1F">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w:t>
            </w:r>
          </w:p>
        </w:tc>
        <w:tc>
          <w:tcPr>
            <w:tcW w:w="1021" w:type="pct"/>
            <w:vMerge w:val="restart"/>
            <w:tcBorders>
              <w:top w:val="single" w:color="auto" w:sz="4" w:space="0"/>
              <w:left w:val="single" w:color="auto" w:sz="4" w:space="0"/>
              <w:bottom w:val="single" w:color="auto" w:sz="4" w:space="0"/>
              <w:right w:val="single" w:color="auto" w:sz="4" w:space="0"/>
            </w:tcBorders>
            <w:vAlign w:val="center"/>
          </w:tcPr>
          <w:p w14:paraId="2C603B0C">
            <w:pPr>
              <w:autoSpaceDN w:val="0"/>
              <w:spacing w:beforeLines="0" w:afterLines="0" w:line="240" w:lineRule="auto"/>
              <w:jc w:val="left"/>
              <w:textAlignment w:val="center"/>
              <w:rPr>
                <w:rFonts w:ascii="宋体" w:hAnsi="宋体" w:eastAsia="宋体" w:cs="宋体"/>
                <w:kern w:val="2"/>
                <w:sz w:val="18"/>
                <w:szCs w:val="18"/>
                <w:lang w:val="en-US" w:eastAsia="zh-CN" w:bidi="ar-SA"/>
              </w:rPr>
            </w:pPr>
            <w:r>
              <w:rPr>
                <w:rFonts w:hint="eastAsia" w:ascii="宋体" w:hAnsi="宋体" w:eastAsia="宋体" w:cs="宋体"/>
                <w:sz w:val="18"/>
                <w:szCs w:val="18"/>
              </w:rPr>
              <w:t>耐水</w:t>
            </w:r>
          </w:p>
        </w:tc>
        <w:tc>
          <w:tcPr>
            <w:tcW w:w="791" w:type="pct"/>
            <w:tcBorders>
              <w:top w:val="single" w:color="000000" w:sz="4" w:space="0"/>
              <w:left w:val="single" w:color="auto" w:sz="4" w:space="0"/>
              <w:bottom w:val="single" w:color="000000" w:sz="4" w:space="0"/>
              <w:right w:val="single" w:color="auto" w:sz="4" w:space="0"/>
            </w:tcBorders>
            <w:vAlign w:val="center"/>
          </w:tcPr>
          <w:p w14:paraId="3BEBB481">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CA9048F">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7EE2652">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703B008A">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5EBF5A09">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5EB0B693">
            <w:pPr>
              <w:autoSpaceDN w:val="0"/>
              <w:spacing w:beforeLines="0" w:afterLines="0" w:line="240" w:lineRule="auto"/>
              <w:jc w:val="left"/>
              <w:textAlignment w:val="center"/>
              <w:rPr>
                <w:rFonts w:ascii="宋体" w:hAnsi="宋体" w:eastAsia="宋体" w:cs="宋体"/>
                <w:sz w:val="18"/>
                <w:szCs w:val="18"/>
              </w:rPr>
            </w:pPr>
          </w:p>
        </w:tc>
        <w:tc>
          <w:tcPr>
            <w:tcW w:w="1021" w:type="pct"/>
            <w:vMerge w:val="continue"/>
            <w:tcBorders>
              <w:top w:val="single" w:color="auto" w:sz="4" w:space="0"/>
              <w:left w:val="single" w:color="auto" w:sz="4" w:space="0"/>
              <w:bottom w:val="single" w:color="auto" w:sz="4" w:space="0"/>
              <w:right w:val="single" w:color="auto" w:sz="4" w:space="0"/>
            </w:tcBorders>
            <w:vAlign w:val="center"/>
          </w:tcPr>
          <w:p w14:paraId="7014E1F9">
            <w:pPr>
              <w:autoSpaceDN w:val="0"/>
              <w:spacing w:beforeLines="0" w:afterLines="0" w:line="240" w:lineRule="auto"/>
              <w:jc w:val="left"/>
              <w:textAlignment w:val="center"/>
              <w:rPr>
                <w:rFonts w:ascii="宋体" w:hAnsi="宋体" w:eastAsia="宋体" w:cs="宋体"/>
                <w:sz w:val="18"/>
                <w:szCs w:val="18"/>
              </w:rPr>
            </w:pPr>
          </w:p>
        </w:tc>
        <w:tc>
          <w:tcPr>
            <w:tcW w:w="791" w:type="pct"/>
            <w:tcBorders>
              <w:top w:val="single" w:color="000000" w:sz="4" w:space="0"/>
              <w:left w:val="single" w:color="auto" w:sz="4" w:space="0"/>
              <w:bottom w:val="single" w:color="000000" w:sz="4" w:space="0"/>
              <w:right w:val="single" w:color="auto" w:sz="4" w:space="0"/>
            </w:tcBorders>
            <w:vAlign w:val="center"/>
          </w:tcPr>
          <w:p w14:paraId="79CBDD72">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61F1742">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EEB292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2F9973F1">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36361FA5">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651ADAD2">
            <w:pPr>
              <w:autoSpaceDN w:val="0"/>
              <w:spacing w:beforeLines="0" w:afterLines="0" w:line="240" w:lineRule="auto"/>
              <w:jc w:val="left"/>
              <w:textAlignment w:val="center"/>
              <w:rPr>
                <w:rFonts w:ascii="宋体" w:hAnsi="宋体" w:eastAsia="宋体" w:cs="宋体"/>
                <w:sz w:val="18"/>
                <w:szCs w:val="18"/>
              </w:rPr>
            </w:pPr>
          </w:p>
        </w:tc>
        <w:tc>
          <w:tcPr>
            <w:tcW w:w="1021" w:type="pct"/>
            <w:vMerge w:val="restart"/>
            <w:tcBorders>
              <w:top w:val="single" w:color="auto" w:sz="4" w:space="0"/>
              <w:left w:val="single" w:color="auto" w:sz="4" w:space="0"/>
              <w:bottom w:val="single" w:color="auto" w:sz="4" w:space="0"/>
              <w:right w:val="single" w:color="auto" w:sz="4" w:space="0"/>
            </w:tcBorders>
            <w:vAlign w:val="center"/>
          </w:tcPr>
          <w:p w14:paraId="38EC129F">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耐摩擦</w:t>
            </w:r>
          </w:p>
        </w:tc>
        <w:tc>
          <w:tcPr>
            <w:tcW w:w="791" w:type="pct"/>
            <w:tcBorders>
              <w:top w:val="single" w:color="000000" w:sz="4" w:space="0"/>
              <w:left w:val="single" w:color="auto" w:sz="4" w:space="0"/>
              <w:bottom w:val="single" w:color="000000" w:sz="4" w:space="0"/>
              <w:right w:val="single" w:color="auto" w:sz="4" w:space="0"/>
            </w:tcBorders>
            <w:vAlign w:val="center"/>
          </w:tcPr>
          <w:p w14:paraId="0C9BAEA2">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干摩擦</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29CA247">
            <w:pPr>
              <w:autoSpaceDN w:val="0"/>
              <w:spacing w:beforeLines="0" w:afterLines="0" w:line="240" w:lineRule="auto"/>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186298B">
            <w:pPr>
              <w:autoSpaceDN w:val="0"/>
              <w:spacing w:beforeLines="0" w:afterLines="0" w:line="240" w:lineRule="auto"/>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5557DEE1">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r>
              <w:rPr>
                <w:rFonts w:ascii="宋体" w:hAnsi="宋体" w:eastAsia="宋体" w:cs="宋体"/>
                <w:sz w:val="18"/>
                <w:szCs w:val="18"/>
              </w:rPr>
              <w:t>-4</w:t>
            </w:r>
          </w:p>
        </w:tc>
      </w:tr>
      <w:tr w14:paraId="680F25CA">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004D4251">
            <w:pPr>
              <w:autoSpaceDN w:val="0"/>
              <w:spacing w:beforeLines="0" w:afterLines="0" w:line="240" w:lineRule="auto"/>
              <w:jc w:val="left"/>
              <w:textAlignment w:val="center"/>
              <w:rPr>
                <w:rFonts w:ascii="宋体" w:hAnsi="宋体" w:eastAsia="宋体" w:cs="宋体"/>
                <w:sz w:val="18"/>
                <w:szCs w:val="18"/>
              </w:rPr>
            </w:pPr>
          </w:p>
        </w:tc>
        <w:tc>
          <w:tcPr>
            <w:tcW w:w="1021" w:type="pct"/>
            <w:vMerge w:val="continue"/>
            <w:tcBorders>
              <w:top w:val="single" w:color="auto" w:sz="4" w:space="0"/>
              <w:left w:val="single" w:color="auto" w:sz="4" w:space="0"/>
              <w:bottom w:val="single" w:color="auto" w:sz="4" w:space="0"/>
              <w:right w:val="single" w:color="auto" w:sz="4" w:space="0"/>
            </w:tcBorders>
            <w:vAlign w:val="center"/>
          </w:tcPr>
          <w:p w14:paraId="2DCD08AE">
            <w:pPr>
              <w:autoSpaceDN w:val="0"/>
              <w:spacing w:beforeLines="0" w:afterLines="0" w:line="240" w:lineRule="auto"/>
              <w:jc w:val="left"/>
              <w:textAlignment w:val="center"/>
              <w:rPr>
                <w:rFonts w:ascii="宋体" w:hAnsi="宋体" w:eastAsia="宋体" w:cs="宋体"/>
                <w:sz w:val="18"/>
                <w:szCs w:val="18"/>
              </w:rPr>
            </w:pPr>
          </w:p>
        </w:tc>
        <w:tc>
          <w:tcPr>
            <w:tcW w:w="791" w:type="pct"/>
            <w:tcBorders>
              <w:top w:val="single" w:color="000000" w:sz="4" w:space="0"/>
              <w:left w:val="single" w:color="auto" w:sz="4" w:space="0"/>
              <w:bottom w:val="single" w:color="000000" w:sz="4" w:space="0"/>
              <w:right w:val="single" w:color="auto" w:sz="4" w:space="0"/>
            </w:tcBorders>
            <w:vAlign w:val="center"/>
          </w:tcPr>
          <w:p w14:paraId="17857C42">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湿摩擦</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0139AE1">
            <w:pPr>
              <w:autoSpaceDN w:val="0"/>
              <w:spacing w:beforeLines="0" w:afterLines="0" w:line="240" w:lineRule="auto"/>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AB49339">
            <w:pPr>
              <w:autoSpaceDN w:val="0"/>
              <w:spacing w:beforeLines="0" w:afterLines="0" w:line="240" w:lineRule="auto"/>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3B82F027">
            <w:pPr>
              <w:autoSpaceDN w:val="0"/>
              <w:spacing w:beforeLines="0" w:afterLines="0" w:line="240" w:lineRule="auto"/>
              <w:jc w:val="center"/>
              <w:textAlignment w:val="center"/>
              <w:rPr>
                <w:rFonts w:ascii="宋体" w:hAnsi="宋体" w:eastAsia="宋体" w:cs="宋体"/>
                <w:kern w:val="2"/>
                <w:sz w:val="18"/>
                <w:szCs w:val="18"/>
                <w:lang w:val="en-US" w:eastAsia="zh-CN" w:bidi="ar-SA"/>
              </w:rPr>
            </w:pPr>
            <w:r>
              <w:rPr>
                <w:rFonts w:hint="eastAsia" w:ascii="宋体" w:hAnsi="宋体" w:eastAsia="宋体" w:cs="宋体"/>
                <w:color w:val="auto"/>
                <w:sz w:val="18"/>
                <w:szCs w:val="18"/>
                <w:lang w:val="en-US" w:eastAsia="zh-CN"/>
              </w:rPr>
              <w:t>2-</w:t>
            </w:r>
            <w:r>
              <w:rPr>
                <w:rFonts w:ascii="宋体" w:hAnsi="宋体" w:eastAsia="宋体" w:cs="宋体"/>
                <w:color w:val="auto"/>
                <w:sz w:val="18"/>
                <w:szCs w:val="18"/>
              </w:rPr>
              <w:t>3</w:t>
            </w:r>
          </w:p>
        </w:tc>
      </w:tr>
      <w:tr w14:paraId="625B8D83">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7FE6FF69">
            <w:pPr>
              <w:autoSpaceDN w:val="0"/>
              <w:spacing w:beforeLines="0" w:afterLines="0" w:line="240" w:lineRule="auto"/>
              <w:jc w:val="left"/>
              <w:textAlignment w:val="center"/>
              <w:rPr>
                <w:rFonts w:ascii="宋体" w:hAnsi="宋体" w:eastAsia="宋体" w:cs="宋体"/>
                <w:sz w:val="18"/>
                <w:szCs w:val="18"/>
              </w:rPr>
            </w:pPr>
          </w:p>
        </w:tc>
        <w:tc>
          <w:tcPr>
            <w:tcW w:w="1021" w:type="pct"/>
            <w:vMerge w:val="restart"/>
            <w:tcBorders>
              <w:top w:val="single" w:color="auto" w:sz="4" w:space="0"/>
              <w:left w:val="single" w:color="auto" w:sz="4" w:space="0"/>
              <w:bottom w:val="single" w:color="auto" w:sz="4" w:space="0"/>
              <w:right w:val="single" w:color="auto" w:sz="4" w:space="0"/>
            </w:tcBorders>
            <w:vAlign w:val="center"/>
          </w:tcPr>
          <w:p w14:paraId="19ABF2D5">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耐汗渍</w:t>
            </w:r>
          </w:p>
        </w:tc>
        <w:tc>
          <w:tcPr>
            <w:tcW w:w="791" w:type="pct"/>
            <w:tcBorders>
              <w:top w:val="single" w:color="000000" w:sz="4" w:space="0"/>
              <w:left w:val="single" w:color="auto" w:sz="4" w:space="0"/>
              <w:bottom w:val="single" w:color="000000" w:sz="4" w:space="0"/>
              <w:right w:val="single" w:color="auto" w:sz="4" w:space="0"/>
            </w:tcBorders>
            <w:vAlign w:val="center"/>
          </w:tcPr>
          <w:p w14:paraId="0E129A48">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B1FA74D">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8C3BD9B">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34F2A6D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448D6831">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1064A1DD">
            <w:pPr>
              <w:autoSpaceDN w:val="0"/>
              <w:spacing w:beforeLines="0" w:afterLines="0" w:line="240" w:lineRule="auto"/>
              <w:jc w:val="left"/>
              <w:textAlignment w:val="center"/>
              <w:rPr>
                <w:rFonts w:ascii="宋体" w:hAnsi="宋体" w:eastAsia="宋体" w:cs="宋体"/>
                <w:sz w:val="18"/>
                <w:szCs w:val="18"/>
              </w:rPr>
            </w:pPr>
          </w:p>
        </w:tc>
        <w:tc>
          <w:tcPr>
            <w:tcW w:w="1021" w:type="pct"/>
            <w:vMerge w:val="continue"/>
            <w:tcBorders>
              <w:top w:val="single" w:color="auto" w:sz="4" w:space="0"/>
              <w:left w:val="single" w:color="auto" w:sz="4" w:space="0"/>
              <w:bottom w:val="single" w:color="auto" w:sz="4" w:space="0"/>
              <w:right w:val="single" w:color="auto" w:sz="4" w:space="0"/>
            </w:tcBorders>
            <w:vAlign w:val="center"/>
          </w:tcPr>
          <w:p w14:paraId="62E90BFC">
            <w:pPr>
              <w:autoSpaceDN w:val="0"/>
              <w:spacing w:beforeLines="0" w:afterLines="0" w:line="240" w:lineRule="auto"/>
              <w:jc w:val="left"/>
              <w:textAlignment w:val="center"/>
              <w:rPr>
                <w:rFonts w:ascii="宋体" w:hAnsi="宋体" w:eastAsia="宋体" w:cs="宋体"/>
                <w:sz w:val="18"/>
                <w:szCs w:val="18"/>
              </w:rPr>
            </w:pPr>
          </w:p>
        </w:tc>
        <w:tc>
          <w:tcPr>
            <w:tcW w:w="791" w:type="pct"/>
            <w:tcBorders>
              <w:top w:val="single" w:color="000000" w:sz="4" w:space="0"/>
              <w:left w:val="single" w:color="auto" w:sz="4" w:space="0"/>
              <w:bottom w:val="single" w:color="000000" w:sz="4" w:space="0"/>
              <w:right w:val="single" w:color="auto" w:sz="4" w:space="0"/>
            </w:tcBorders>
            <w:vAlign w:val="center"/>
          </w:tcPr>
          <w:p w14:paraId="135119A4">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F5DEAA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7CD5C6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7CD79E8F">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0E84DFEF">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right w:val="single" w:color="auto" w:sz="4" w:space="0"/>
            </w:tcBorders>
            <w:vAlign w:val="center"/>
          </w:tcPr>
          <w:p w14:paraId="1DD6102E">
            <w:pPr>
              <w:autoSpaceDN w:val="0"/>
              <w:spacing w:beforeLines="0" w:afterLines="0" w:line="240" w:lineRule="auto"/>
              <w:jc w:val="left"/>
              <w:textAlignment w:val="center"/>
              <w:rPr>
                <w:rFonts w:ascii="宋体" w:hAnsi="宋体" w:eastAsia="宋体" w:cs="宋体"/>
                <w:sz w:val="18"/>
                <w:szCs w:val="18"/>
                <w:highlight w:val="none"/>
              </w:rPr>
            </w:pPr>
          </w:p>
        </w:tc>
        <w:tc>
          <w:tcPr>
            <w:tcW w:w="1021" w:type="pct"/>
            <w:tcBorders>
              <w:top w:val="single" w:color="auto" w:sz="4" w:space="0"/>
              <w:left w:val="single" w:color="auto" w:sz="4" w:space="0"/>
              <w:bottom w:val="single" w:color="auto" w:sz="4" w:space="0"/>
              <w:right w:val="single" w:color="auto" w:sz="4" w:space="0"/>
            </w:tcBorders>
            <w:vAlign w:val="center"/>
          </w:tcPr>
          <w:p w14:paraId="7099FFF2">
            <w:pPr>
              <w:autoSpaceDN w:val="0"/>
              <w:spacing w:beforeLines="0" w:afterLines="0" w:line="240" w:lineRule="auto"/>
              <w:jc w:val="left"/>
              <w:textAlignment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耐光</w:t>
            </w:r>
          </w:p>
        </w:tc>
        <w:tc>
          <w:tcPr>
            <w:tcW w:w="791" w:type="pct"/>
            <w:tcBorders>
              <w:top w:val="single" w:color="000000" w:sz="4" w:space="0"/>
              <w:left w:val="single" w:color="auto" w:sz="4" w:space="0"/>
              <w:bottom w:val="single" w:color="000000" w:sz="4" w:space="0"/>
              <w:right w:val="single" w:color="auto" w:sz="4" w:space="0"/>
            </w:tcBorders>
            <w:vAlign w:val="center"/>
          </w:tcPr>
          <w:p w14:paraId="01006980">
            <w:pPr>
              <w:autoSpaceDN w:val="0"/>
              <w:spacing w:beforeLines="0" w:afterLines="0" w:line="240" w:lineRule="auto"/>
              <w:jc w:val="center"/>
              <w:textAlignment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D4C6D49">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7128D0AB">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4（浅色3-4）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42BA2302">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w:t>
            </w:r>
            <w:r>
              <w:rPr>
                <w:rFonts w:ascii="宋体" w:hAnsi="宋体" w:eastAsia="宋体" w:cs="宋体"/>
                <w:sz w:val="18"/>
                <w:szCs w:val="18"/>
                <w:highlight w:val="none"/>
              </w:rPr>
              <w:t>-4</w:t>
            </w:r>
          </w:p>
        </w:tc>
      </w:tr>
      <w:tr w14:paraId="0CE1EBEE">
        <w:tblPrEx>
          <w:tblCellMar>
            <w:top w:w="0" w:type="dxa"/>
            <w:left w:w="108" w:type="dxa"/>
            <w:bottom w:w="0" w:type="dxa"/>
            <w:right w:w="108" w:type="dxa"/>
          </w:tblCellMar>
        </w:tblPrEx>
        <w:trPr>
          <w:trHeight w:val="340" w:hRule="atLeast"/>
          <w:jc w:val="center"/>
        </w:trPr>
        <w:tc>
          <w:tcPr>
            <w:tcW w:w="889" w:type="pct"/>
            <w:vMerge w:val="continue"/>
            <w:tcBorders>
              <w:left w:val="single" w:color="auto" w:sz="4" w:space="0"/>
              <w:right w:val="single" w:color="auto" w:sz="4" w:space="0"/>
            </w:tcBorders>
            <w:vAlign w:val="center"/>
          </w:tcPr>
          <w:p w14:paraId="57DF1D24">
            <w:pPr>
              <w:autoSpaceDN w:val="0"/>
              <w:spacing w:beforeLines="0" w:afterLines="0" w:line="240" w:lineRule="auto"/>
              <w:jc w:val="left"/>
              <w:textAlignment w:val="center"/>
              <w:rPr>
                <w:rFonts w:ascii="宋体" w:hAnsi="宋体" w:eastAsia="宋体" w:cs="宋体"/>
                <w:sz w:val="18"/>
                <w:szCs w:val="18"/>
                <w:highlight w:val="none"/>
              </w:rPr>
            </w:pPr>
          </w:p>
        </w:tc>
        <w:tc>
          <w:tcPr>
            <w:tcW w:w="1021" w:type="pct"/>
            <w:tcBorders>
              <w:top w:val="single" w:color="auto" w:sz="4" w:space="0"/>
              <w:left w:val="single" w:color="auto" w:sz="4" w:space="0"/>
              <w:bottom w:val="single" w:color="auto" w:sz="4" w:space="0"/>
              <w:right w:val="single" w:color="auto" w:sz="4" w:space="0"/>
            </w:tcBorders>
            <w:vAlign w:val="center"/>
          </w:tcPr>
          <w:p w14:paraId="01F25B82">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耐光汗复合色牢度</w:t>
            </w:r>
          </w:p>
        </w:tc>
        <w:tc>
          <w:tcPr>
            <w:tcW w:w="791" w:type="pct"/>
            <w:tcBorders>
              <w:top w:val="single" w:color="000000" w:sz="4" w:space="0"/>
              <w:left w:val="single" w:color="auto" w:sz="4" w:space="0"/>
              <w:bottom w:val="single" w:color="000000" w:sz="4" w:space="0"/>
              <w:right w:val="single" w:color="auto" w:sz="4" w:space="0"/>
            </w:tcBorders>
            <w:vAlign w:val="center"/>
          </w:tcPr>
          <w:p w14:paraId="77E929A3">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变色</w:t>
            </w:r>
          </w:p>
        </w:tc>
        <w:tc>
          <w:tcPr>
            <w:tcW w:w="76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CF895B">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2FC80A">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3-4</w:t>
            </w:r>
          </w:p>
        </w:tc>
        <w:tc>
          <w:tcPr>
            <w:tcW w:w="76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4A5605">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w:t>
            </w:r>
          </w:p>
        </w:tc>
      </w:tr>
      <w:tr w14:paraId="53EA36F6">
        <w:tblPrEx>
          <w:tblCellMar>
            <w:top w:w="0" w:type="dxa"/>
            <w:left w:w="108" w:type="dxa"/>
            <w:bottom w:w="0" w:type="dxa"/>
            <w:right w:w="108" w:type="dxa"/>
          </w:tblCellMar>
        </w:tblPrEx>
        <w:trPr>
          <w:trHeight w:val="340" w:hRule="atLeast"/>
          <w:jc w:val="center"/>
        </w:trPr>
        <w:tc>
          <w:tcPr>
            <w:tcW w:w="889" w:type="pct"/>
            <w:vMerge w:val="continue"/>
            <w:tcBorders>
              <w:left w:val="single" w:color="auto" w:sz="4" w:space="0"/>
              <w:bottom w:val="single" w:color="auto" w:sz="4" w:space="0"/>
              <w:right w:val="single" w:color="auto" w:sz="4" w:space="0"/>
            </w:tcBorders>
            <w:vAlign w:val="center"/>
          </w:tcPr>
          <w:p w14:paraId="3EED8364">
            <w:pPr>
              <w:autoSpaceDN w:val="0"/>
              <w:spacing w:beforeLines="0" w:afterLines="0" w:line="240" w:lineRule="auto"/>
              <w:jc w:val="left"/>
              <w:textAlignment w:val="center"/>
              <w:rPr>
                <w:rFonts w:ascii="宋体" w:hAnsi="宋体" w:eastAsia="宋体" w:cs="宋体"/>
                <w:sz w:val="18"/>
                <w:szCs w:val="18"/>
                <w:highlight w:val="none"/>
              </w:rPr>
            </w:pPr>
          </w:p>
        </w:tc>
        <w:tc>
          <w:tcPr>
            <w:tcW w:w="1021" w:type="pct"/>
            <w:tcBorders>
              <w:top w:val="single" w:color="auto" w:sz="4" w:space="0"/>
              <w:left w:val="single" w:color="auto" w:sz="4" w:space="0"/>
              <w:bottom w:val="single" w:color="auto" w:sz="4" w:space="0"/>
              <w:right w:val="single" w:color="auto" w:sz="4" w:space="0"/>
            </w:tcBorders>
            <w:vAlign w:val="center"/>
          </w:tcPr>
          <w:p w14:paraId="0D27384A">
            <w:pPr>
              <w:autoSpaceDN w:val="0"/>
              <w:spacing w:beforeLines="0" w:afterLines="0" w:line="240" w:lineRule="auto"/>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拼接互染</w:t>
            </w:r>
            <w:r>
              <w:rPr>
                <w:rFonts w:hint="eastAsia" w:ascii="宋体" w:hAnsi="宋体" w:eastAsia="宋体" w:cs="宋体"/>
                <w:color w:val="auto"/>
                <w:sz w:val="18"/>
                <w:szCs w:val="18"/>
                <w:highlight w:val="none"/>
                <w:vertAlign w:val="superscript"/>
                <w:lang w:val="en-US" w:eastAsia="zh-CN"/>
              </w:rPr>
              <w:t>d</w:t>
            </w:r>
          </w:p>
        </w:tc>
        <w:tc>
          <w:tcPr>
            <w:tcW w:w="791" w:type="pct"/>
            <w:tcBorders>
              <w:top w:val="single" w:color="000000" w:sz="4" w:space="0"/>
              <w:left w:val="single" w:color="auto" w:sz="4" w:space="0"/>
              <w:bottom w:val="single" w:color="000000" w:sz="4" w:space="0"/>
              <w:right w:val="single" w:color="auto" w:sz="4" w:space="0"/>
            </w:tcBorders>
            <w:vAlign w:val="center"/>
          </w:tcPr>
          <w:p w14:paraId="5D5433A9">
            <w:pPr>
              <w:autoSpaceDN w:val="0"/>
              <w:spacing w:beforeLines="0" w:afterLines="0" w:line="240" w:lineRule="auto"/>
              <w:jc w:val="center"/>
              <w:textAlignment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3E0F56C">
            <w:pPr>
              <w:autoSpaceDN w:val="0"/>
              <w:spacing w:beforeLines="0" w:afterLines="0" w:line="240" w:lineRule="auto"/>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4-5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69C8162">
            <w:pPr>
              <w:autoSpaceDN w:val="0"/>
              <w:spacing w:beforeLines="0" w:afterLines="0" w:line="240" w:lineRule="auto"/>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6654F8C8">
            <w:pPr>
              <w:autoSpaceDN w:val="0"/>
              <w:spacing w:beforeLines="0" w:afterLines="0" w:line="240" w:lineRule="auto"/>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4</w:t>
            </w:r>
          </w:p>
        </w:tc>
      </w:tr>
      <w:tr w14:paraId="25E27370">
        <w:tblPrEx>
          <w:tblCellMar>
            <w:top w:w="0" w:type="dxa"/>
            <w:left w:w="108" w:type="dxa"/>
            <w:bottom w:w="0" w:type="dxa"/>
            <w:right w:w="108" w:type="dxa"/>
          </w:tblCellMar>
        </w:tblPrEx>
        <w:trPr>
          <w:trHeight w:val="340" w:hRule="atLeast"/>
          <w:jc w:val="center"/>
        </w:trPr>
        <w:tc>
          <w:tcPr>
            <w:tcW w:w="889" w:type="pct"/>
            <w:vMerge w:val="restart"/>
            <w:tcBorders>
              <w:top w:val="single" w:color="auto" w:sz="4" w:space="0"/>
              <w:left w:val="single" w:color="auto" w:sz="4" w:space="0"/>
              <w:bottom w:val="single" w:color="auto" w:sz="4" w:space="0"/>
              <w:right w:val="single" w:color="auto" w:sz="4" w:space="0"/>
            </w:tcBorders>
            <w:vAlign w:val="center"/>
          </w:tcPr>
          <w:p w14:paraId="362794E9">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里料色牢度/级</w:t>
            </w:r>
          </w:p>
          <w:p w14:paraId="43521709">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w:t>
            </w:r>
          </w:p>
        </w:tc>
        <w:tc>
          <w:tcPr>
            <w:tcW w:w="1021" w:type="pct"/>
            <w:tcBorders>
              <w:top w:val="single" w:color="auto" w:sz="4" w:space="0"/>
              <w:left w:val="single" w:color="auto" w:sz="4" w:space="0"/>
              <w:bottom w:val="single" w:color="auto" w:sz="4" w:space="0"/>
              <w:right w:val="single" w:color="auto" w:sz="4" w:space="0"/>
            </w:tcBorders>
            <w:vAlign w:val="center"/>
          </w:tcPr>
          <w:p w14:paraId="53B73018">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耐皂洗</w:t>
            </w:r>
          </w:p>
        </w:tc>
        <w:tc>
          <w:tcPr>
            <w:tcW w:w="791" w:type="pct"/>
            <w:tcBorders>
              <w:top w:val="single" w:color="000000" w:sz="4" w:space="0"/>
              <w:left w:val="single" w:color="auto" w:sz="4" w:space="0"/>
              <w:bottom w:val="single" w:color="000000" w:sz="4" w:space="0"/>
              <w:right w:val="single" w:color="auto" w:sz="4" w:space="0"/>
            </w:tcBorders>
            <w:vAlign w:val="center"/>
          </w:tcPr>
          <w:p w14:paraId="2698FAE4">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tcBorders>
              <w:top w:val="single" w:color="auto" w:sz="4" w:space="0"/>
              <w:left w:val="single" w:color="auto" w:sz="4" w:space="0"/>
              <w:bottom w:val="single" w:color="auto" w:sz="4" w:space="0"/>
              <w:right w:val="single" w:color="auto" w:sz="4" w:space="0"/>
            </w:tcBorders>
            <w:vAlign w:val="center"/>
          </w:tcPr>
          <w:p w14:paraId="463C982E">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46CE1959">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3FF32555">
            <w:pPr>
              <w:autoSpaceDN w:val="0"/>
              <w:spacing w:beforeLines="0" w:afterLines="0" w:line="240" w:lineRule="auto"/>
              <w:jc w:val="center"/>
              <w:textAlignment w:val="center"/>
              <w:rPr>
                <w:rFonts w:ascii="宋体" w:hAnsi="宋体" w:eastAsia="宋体" w:cs="宋体"/>
                <w:sz w:val="18"/>
                <w:szCs w:val="18"/>
              </w:rPr>
            </w:pPr>
          </w:p>
        </w:tc>
        <w:tc>
          <w:tcPr>
            <w:tcW w:w="1021" w:type="pct"/>
            <w:tcBorders>
              <w:top w:val="single" w:color="auto" w:sz="4" w:space="0"/>
              <w:left w:val="single" w:color="auto" w:sz="4" w:space="0"/>
              <w:bottom w:val="single" w:color="auto" w:sz="4" w:space="0"/>
              <w:right w:val="single" w:color="auto" w:sz="4" w:space="0"/>
            </w:tcBorders>
            <w:vAlign w:val="center"/>
          </w:tcPr>
          <w:p w14:paraId="47008504">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耐干摩擦</w:t>
            </w:r>
          </w:p>
        </w:tc>
        <w:tc>
          <w:tcPr>
            <w:tcW w:w="791" w:type="pct"/>
            <w:tcBorders>
              <w:top w:val="single" w:color="auto" w:sz="4" w:space="0"/>
              <w:left w:val="single" w:color="auto" w:sz="4" w:space="0"/>
              <w:bottom w:val="single" w:color="auto" w:sz="4" w:space="0"/>
              <w:right w:val="single" w:color="auto" w:sz="4" w:space="0"/>
            </w:tcBorders>
            <w:vAlign w:val="center"/>
          </w:tcPr>
          <w:p w14:paraId="7C7D7E21">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沾色</w:t>
            </w:r>
          </w:p>
        </w:tc>
        <w:tc>
          <w:tcPr>
            <w:tcW w:w="2297" w:type="pct"/>
            <w:gridSpan w:val="6"/>
            <w:tcBorders>
              <w:top w:val="single" w:color="auto" w:sz="4" w:space="0"/>
              <w:left w:val="single" w:color="auto" w:sz="4" w:space="0"/>
              <w:bottom w:val="single" w:color="auto" w:sz="4" w:space="0"/>
              <w:right w:val="single" w:color="auto" w:sz="4" w:space="0"/>
            </w:tcBorders>
            <w:vAlign w:val="center"/>
          </w:tcPr>
          <w:p w14:paraId="4C428F5C">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3-4</w:t>
            </w:r>
          </w:p>
        </w:tc>
      </w:tr>
      <w:tr w14:paraId="7875F36F">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6D7BD2B6">
            <w:pPr>
              <w:autoSpaceDN w:val="0"/>
              <w:spacing w:beforeLines="0" w:afterLines="0" w:line="240" w:lineRule="auto"/>
              <w:jc w:val="center"/>
              <w:textAlignment w:val="center"/>
              <w:rPr>
                <w:rFonts w:ascii="宋体" w:hAnsi="宋体" w:eastAsia="宋体" w:cs="宋体"/>
                <w:sz w:val="18"/>
                <w:szCs w:val="18"/>
              </w:rPr>
            </w:pPr>
          </w:p>
        </w:tc>
        <w:tc>
          <w:tcPr>
            <w:tcW w:w="1021" w:type="pct"/>
            <w:vMerge w:val="restart"/>
            <w:tcBorders>
              <w:top w:val="single" w:color="auto" w:sz="4" w:space="0"/>
              <w:left w:val="single" w:color="auto" w:sz="4" w:space="0"/>
              <w:right w:val="single" w:color="auto" w:sz="4" w:space="0"/>
            </w:tcBorders>
            <w:vAlign w:val="center"/>
          </w:tcPr>
          <w:p w14:paraId="49ECCA7D">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耐汗渍</w:t>
            </w:r>
          </w:p>
        </w:tc>
        <w:tc>
          <w:tcPr>
            <w:tcW w:w="791" w:type="pct"/>
            <w:tcBorders>
              <w:top w:val="single" w:color="000000" w:sz="4" w:space="0"/>
              <w:left w:val="single" w:color="auto" w:sz="4" w:space="0"/>
              <w:bottom w:val="single" w:color="000000" w:sz="4" w:space="0"/>
              <w:right w:val="single" w:color="000000" w:sz="4" w:space="0"/>
            </w:tcBorders>
            <w:vAlign w:val="center"/>
          </w:tcPr>
          <w:p w14:paraId="7E5280A0">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2297" w:type="pct"/>
            <w:gridSpan w:val="6"/>
            <w:vMerge w:val="restart"/>
            <w:tcBorders>
              <w:top w:val="single" w:color="auto" w:sz="4" w:space="0"/>
              <w:left w:val="single" w:color="000000" w:sz="4" w:space="0"/>
              <w:right w:val="single" w:color="000000" w:sz="4" w:space="0"/>
            </w:tcBorders>
            <w:vAlign w:val="center"/>
          </w:tcPr>
          <w:p w14:paraId="10FB6374">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45C82D56">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38CF7C41">
            <w:pPr>
              <w:autoSpaceDN w:val="0"/>
              <w:spacing w:beforeLines="0" w:afterLines="0" w:line="240" w:lineRule="auto"/>
              <w:jc w:val="center"/>
              <w:textAlignment w:val="center"/>
              <w:rPr>
                <w:rFonts w:ascii="宋体" w:hAnsi="宋体" w:eastAsia="宋体" w:cs="宋体"/>
                <w:sz w:val="18"/>
                <w:szCs w:val="18"/>
              </w:rPr>
            </w:pPr>
          </w:p>
        </w:tc>
        <w:tc>
          <w:tcPr>
            <w:tcW w:w="1021" w:type="pct"/>
            <w:vMerge w:val="continue"/>
            <w:tcBorders>
              <w:left w:val="single" w:color="auto" w:sz="4" w:space="0"/>
              <w:bottom w:val="single" w:color="auto" w:sz="4" w:space="0"/>
              <w:right w:val="single" w:color="auto" w:sz="4" w:space="0"/>
            </w:tcBorders>
            <w:vAlign w:val="center"/>
          </w:tcPr>
          <w:p w14:paraId="17EF6B58">
            <w:pPr>
              <w:autoSpaceDN w:val="0"/>
              <w:spacing w:beforeLines="0" w:afterLines="0" w:line="240" w:lineRule="auto"/>
              <w:jc w:val="left"/>
              <w:textAlignment w:val="center"/>
              <w:rPr>
                <w:rFonts w:ascii="宋体" w:hAnsi="宋体" w:eastAsia="宋体" w:cs="宋体"/>
                <w:sz w:val="18"/>
                <w:szCs w:val="18"/>
              </w:rPr>
            </w:pPr>
          </w:p>
        </w:tc>
        <w:tc>
          <w:tcPr>
            <w:tcW w:w="791" w:type="pct"/>
            <w:tcBorders>
              <w:top w:val="single" w:color="000000" w:sz="4" w:space="0"/>
              <w:left w:val="single" w:color="auto" w:sz="4" w:space="0"/>
              <w:bottom w:val="single" w:color="000000" w:sz="4" w:space="0"/>
              <w:right w:val="single" w:color="000000" w:sz="4" w:space="0"/>
            </w:tcBorders>
            <w:vAlign w:val="center"/>
          </w:tcPr>
          <w:p w14:paraId="775392F1">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vMerge w:val="continue"/>
            <w:tcBorders>
              <w:left w:val="single" w:color="000000" w:sz="4" w:space="0"/>
              <w:bottom w:val="single" w:color="000000" w:sz="4" w:space="0"/>
              <w:right w:val="single" w:color="000000" w:sz="4" w:space="0"/>
            </w:tcBorders>
            <w:vAlign w:val="center"/>
          </w:tcPr>
          <w:p w14:paraId="27FE1DB1">
            <w:pPr>
              <w:autoSpaceDN w:val="0"/>
              <w:spacing w:beforeLines="0" w:afterLines="0" w:line="240" w:lineRule="auto"/>
              <w:jc w:val="center"/>
              <w:textAlignment w:val="center"/>
              <w:rPr>
                <w:rFonts w:ascii="宋体" w:hAnsi="宋体" w:eastAsia="宋体" w:cs="宋体"/>
                <w:sz w:val="18"/>
                <w:szCs w:val="18"/>
              </w:rPr>
            </w:pPr>
          </w:p>
        </w:tc>
      </w:tr>
      <w:tr w14:paraId="0063AFC8">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6C32B58D">
            <w:pPr>
              <w:autoSpaceDN w:val="0"/>
              <w:spacing w:beforeLines="0" w:afterLines="0" w:line="240" w:lineRule="auto"/>
              <w:jc w:val="center"/>
              <w:textAlignment w:val="center"/>
              <w:rPr>
                <w:rFonts w:ascii="宋体" w:hAnsi="宋体" w:eastAsia="宋体" w:cs="宋体"/>
                <w:sz w:val="18"/>
                <w:szCs w:val="18"/>
              </w:rPr>
            </w:pPr>
          </w:p>
        </w:tc>
        <w:tc>
          <w:tcPr>
            <w:tcW w:w="1021" w:type="pct"/>
            <w:vMerge w:val="restart"/>
            <w:tcBorders>
              <w:top w:val="single" w:color="auto" w:sz="4" w:space="0"/>
              <w:left w:val="single" w:color="auto" w:sz="4" w:space="0"/>
              <w:right w:val="single" w:color="auto" w:sz="4" w:space="0"/>
            </w:tcBorders>
            <w:vAlign w:val="center"/>
          </w:tcPr>
          <w:p w14:paraId="5134C759">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耐水</w:t>
            </w:r>
          </w:p>
        </w:tc>
        <w:tc>
          <w:tcPr>
            <w:tcW w:w="791" w:type="pct"/>
            <w:tcBorders>
              <w:top w:val="single" w:color="000000" w:sz="4" w:space="0"/>
              <w:left w:val="single" w:color="auto" w:sz="4" w:space="0"/>
              <w:bottom w:val="single" w:color="000000" w:sz="4" w:space="0"/>
              <w:right w:val="single" w:color="000000" w:sz="4" w:space="0"/>
            </w:tcBorders>
            <w:vAlign w:val="center"/>
          </w:tcPr>
          <w:p w14:paraId="0F71A329">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2297" w:type="pct"/>
            <w:gridSpan w:val="6"/>
            <w:vMerge w:val="restart"/>
            <w:tcBorders>
              <w:left w:val="single" w:color="000000" w:sz="4" w:space="0"/>
              <w:right w:val="single" w:color="000000" w:sz="4" w:space="0"/>
            </w:tcBorders>
            <w:vAlign w:val="center"/>
          </w:tcPr>
          <w:p w14:paraId="0936BDF2">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26CF5A65">
        <w:tblPrEx>
          <w:tblCellMar>
            <w:top w:w="0" w:type="dxa"/>
            <w:left w:w="108" w:type="dxa"/>
            <w:bottom w:w="0" w:type="dxa"/>
            <w:right w:w="108" w:type="dxa"/>
          </w:tblCellMar>
        </w:tblPrEx>
        <w:trPr>
          <w:trHeight w:val="340" w:hRule="atLeast"/>
          <w:jc w:val="center"/>
        </w:trPr>
        <w:tc>
          <w:tcPr>
            <w:tcW w:w="889" w:type="pct"/>
            <w:vMerge w:val="continue"/>
            <w:tcBorders>
              <w:top w:val="single" w:color="auto" w:sz="4" w:space="0"/>
              <w:left w:val="single" w:color="auto" w:sz="4" w:space="0"/>
              <w:bottom w:val="single" w:color="auto" w:sz="4" w:space="0"/>
              <w:right w:val="single" w:color="auto" w:sz="4" w:space="0"/>
            </w:tcBorders>
            <w:vAlign w:val="center"/>
          </w:tcPr>
          <w:p w14:paraId="0245445B">
            <w:pPr>
              <w:autoSpaceDN w:val="0"/>
              <w:spacing w:beforeLines="0" w:afterLines="0" w:line="240" w:lineRule="auto"/>
              <w:jc w:val="center"/>
              <w:textAlignment w:val="center"/>
              <w:rPr>
                <w:rFonts w:ascii="宋体" w:hAnsi="宋体" w:eastAsia="宋体" w:cs="宋体"/>
                <w:sz w:val="18"/>
                <w:szCs w:val="18"/>
              </w:rPr>
            </w:pPr>
          </w:p>
        </w:tc>
        <w:tc>
          <w:tcPr>
            <w:tcW w:w="1021" w:type="pct"/>
            <w:vMerge w:val="continue"/>
            <w:tcBorders>
              <w:left w:val="single" w:color="auto" w:sz="4" w:space="0"/>
              <w:bottom w:val="single" w:color="auto" w:sz="4" w:space="0"/>
              <w:right w:val="single" w:color="auto" w:sz="4" w:space="0"/>
            </w:tcBorders>
            <w:vAlign w:val="center"/>
          </w:tcPr>
          <w:p w14:paraId="22212CBF">
            <w:pPr>
              <w:autoSpaceDN w:val="0"/>
              <w:spacing w:beforeLines="0" w:afterLines="0" w:line="240" w:lineRule="auto"/>
              <w:jc w:val="center"/>
              <w:textAlignment w:val="center"/>
              <w:rPr>
                <w:rFonts w:ascii="宋体" w:hAnsi="宋体" w:eastAsia="宋体" w:cs="宋体"/>
                <w:sz w:val="18"/>
                <w:szCs w:val="18"/>
              </w:rPr>
            </w:pPr>
          </w:p>
        </w:tc>
        <w:tc>
          <w:tcPr>
            <w:tcW w:w="791" w:type="pct"/>
            <w:tcBorders>
              <w:top w:val="single" w:color="000000" w:sz="4" w:space="0"/>
              <w:left w:val="single" w:color="auto" w:sz="4" w:space="0"/>
              <w:bottom w:val="single" w:color="000000" w:sz="4" w:space="0"/>
              <w:right w:val="single" w:color="000000" w:sz="4" w:space="0"/>
            </w:tcBorders>
            <w:vAlign w:val="center"/>
          </w:tcPr>
          <w:p w14:paraId="3BA53C1D">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vMerge w:val="continue"/>
            <w:tcBorders>
              <w:left w:val="single" w:color="000000" w:sz="4" w:space="0"/>
              <w:bottom w:val="single" w:color="000000" w:sz="4" w:space="0"/>
              <w:right w:val="single" w:color="000000" w:sz="4" w:space="0"/>
            </w:tcBorders>
            <w:vAlign w:val="center"/>
          </w:tcPr>
          <w:p w14:paraId="2B90A7BD">
            <w:pPr>
              <w:autoSpaceDN w:val="0"/>
              <w:spacing w:beforeLines="0" w:afterLines="0" w:line="240" w:lineRule="auto"/>
              <w:jc w:val="center"/>
              <w:textAlignment w:val="center"/>
              <w:rPr>
                <w:rFonts w:ascii="宋体" w:hAnsi="宋体" w:eastAsia="宋体" w:cs="宋体"/>
                <w:sz w:val="18"/>
                <w:szCs w:val="18"/>
              </w:rPr>
            </w:pPr>
          </w:p>
        </w:tc>
      </w:tr>
      <w:tr w14:paraId="0AEEA5D8">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000000" w:sz="4" w:space="0"/>
            </w:tcBorders>
            <w:vAlign w:val="center"/>
          </w:tcPr>
          <w:p w14:paraId="526A875B">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起球</w:t>
            </w:r>
            <w:r>
              <w:rPr>
                <w:rFonts w:hint="eastAsia" w:ascii="宋体" w:hAnsi="宋体" w:eastAsia="宋体" w:cs="宋体"/>
                <w:sz w:val="18"/>
                <w:szCs w:val="18"/>
                <w:highlight w:val="none"/>
                <w:vertAlign w:val="superscript"/>
                <w:lang w:val="en-US" w:eastAsia="zh-CN"/>
              </w:rPr>
              <w:t>e</w:t>
            </w:r>
            <w:r>
              <w:rPr>
                <w:rFonts w:hint="eastAsia" w:ascii="宋体" w:hAnsi="宋体" w:eastAsia="宋体" w:cs="宋体"/>
                <w:sz w:val="18"/>
                <w:szCs w:val="18"/>
                <w:highlight w:val="none"/>
              </w:rPr>
              <w:t xml:space="preserve">/级 </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765" w:type="pct"/>
            <w:gridSpan w:val="2"/>
            <w:tcBorders>
              <w:top w:val="single" w:color="000000" w:sz="4" w:space="0"/>
              <w:left w:val="single" w:color="000000" w:sz="4" w:space="0"/>
              <w:bottom w:val="single" w:color="000000" w:sz="4" w:space="0"/>
              <w:right w:val="single" w:color="000000" w:sz="4" w:space="0"/>
            </w:tcBorders>
            <w:vAlign w:val="center"/>
          </w:tcPr>
          <w:p w14:paraId="34A36958">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765" w:type="pct"/>
            <w:gridSpan w:val="2"/>
            <w:tcBorders>
              <w:top w:val="single" w:color="000000" w:sz="4" w:space="0"/>
              <w:left w:val="single" w:color="000000" w:sz="4" w:space="0"/>
              <w:bottom w:val="single" w:color="000000" w:sz="4" w:space="0"/>
              <w:right w:val="single" w:color="000000" w:sz="4" w:space="0"/>
            </w:tcBorders>
            <w:vAlign w:val="center"/>
          </w:tcPr>
          <w:p w14:paraId="68D74351">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r>
              <w:rPr>
                <w:rFonts w:ascii="宋体" w:hAnsi="宋体" w:eastAsia="宋体" w:cs="宋体"/>
                <w:sz w:val="18"/>
                <w:szCs w:val="18"/>
                <w:highlight w:val="none"/>
              </w:rPr>
              <w:t>-4</w:t>
            </w:r>
          </w:p>
        </w:tc>
        <w:tc>
          <w:tcPr>
            <w:tcW w:w="766" w:type="pct"/>
            <w:gridSpan w:val="2"/>
            <w:tcBorders>
              <w:top w:val="single" w:color="000000" w:sz="4" w:space="0"/>
              <w:left w:val="single" w:color="000000" w:sz="4" w:space="0"/>
              <w:bottom w:val="single" w:color="000000" w:sz="4" w:space="0"/>
              <w:right w:val="single" w:color="000000" w:sz="4" w:space="0"/>
            </w:tcBorders>
            <w:vAlign w:val="center"/>
          </w:tcPr>
          <w:p w14:paraId="7F2CA178">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r>
      <w:tr w14:paraId="5E7B2950">
        <w:tblPrEx>
          <w:tblCellMar>
            <w:top w:w="0" w:type="dxa"/>
            <w:left w:w="108" w:type="dxa"/>
            <w:bottom w:w="0" w:type="dxa"/>
            <w:right w:w="108" w:type="dxa"/>
          </w:tblCellMar>
        </w:tblPrEx>
        <w:trPr>
          <w:trHeight w:val="340" w:hRule="atLeast"/>
          <w:jc w:val="center"/>
        </w:trPr>
        <w:tc>
          <w:tcPr>
            <w:tcW w:w="889" w:type="pct"/>
            <w:vMerge w:val="restart"/>
            <w:tcBorders>
              <w:top w:val="single" w:color="auto" w:sz="4" w:space="0"/>
              <w:left w:val="single" w:color="auto" w:sz="4" w:space="0"/>
              <w:right w:val="single" w:color="000000" w:sz="4" w:space="0"/>
            </w:tcBorders>
            <w:vAlign w:val="center"/>
          </w:tcPr>
          <w:p w14:paraId="010D4161">
            <w:pPr>
              <w:autoSpaceDN w:val="0"/>
              <w:spacing w:beforeLines="0" w:afterLines="0" w:line="240" w:lineRule="auto"/>
              <w:jc w:val="left"/>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接缝性能</w:t>
            </w:r>
            <w:r>
              <w:rPr>
                <w:rFonts w:hint="eastAsia" w:ascii="宋体" w:hAnsi="宋体" w:eastAsia="宋体" w:cs="宋体"/>
                <w:sz w:val="18"/>
                <w:szCs w:val="18"/>
                <w:highlight w:val="none"/>
                <w:vertAlign w:val="superscript"/>
                <w:lang w:val="en-US" w:eastAsia="zh-CN"/>
              </w:rPr>
              <w:t>f</w:t>
            </w:r>
          </w:p>
        </w:tc>
        <w:tc>
          <w:tcPr>
            <w:tcW w:w="1812" w:type="pct"/>
            <w:gridSpan w:val="2"/>
            <w:tcBorders>
              <w:top w:val="single" w:color="auto" w:sz="4" w:space="0"/>
              <w:left w:val="single" w:color="auto" w:sz="4" w:space="0"/>
              <w:bottom w:val="single" w:color="auto" w:sz="4" w:space="0"/>
              <w:right w:val="single" w:color="000000" w:sz="4" w:space="0"/>
            </w:tcBorders>
            <w:vAlign w:val="center"/>
          </w:tcPr>
          <w:p w14:paraId="54DE9616">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 xml:space="preserve">缝子纰裂程度/cm </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tcBorders>
              <w:top w:val="single" w:color="000000" w:sz="4" w:space="0"/>
              <w:left w:val="single" w:color="000000" w:sz="4" w:space="0"/>
              <w:bottom w:val="single" w:color="auto" w:sz="4" w:space="0"/>
              <w:right w:val="single" w:color="000000" w:sz="4" w:space="0"/>
            </w:tcBorders>
            <w:vAlign w:val="center"/>
          </w:tcPr>
          <w:p w14:paraId="549C6DF2">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0.6</w:t>
            </w:r>
          </w:p>
        </w:tc>
      </w:tr>
      <w:tr w14:paraId="2FE4C474">
        <w:tblPrEx>
          <w:tblCellMar>
            <w:top w:w="0" w:type="dxa"/>
            <w:left w:w="108" w:type="dxa"/>
            <w:bottom w:w="0" w:type="dxa"/>
            <w:right w:w="108" w:type="dxa"/>
          </w:tblCellMar>
        </w:tblPrEx>
        <w:trPr>
          <w:trHeight w:val="340" w:hRule="atLeast"/>
          <w:jc w:val="center"/>
        </w:trPr>
        <w:tc>
          <w:tcPr>
            <w:tcW w:w="889" w:type="pct"/>
            <w:vMerge w:val="continue"/>
            <w:tcBorders>
              <w:left w:val="single" w:color="auto" w:sz="4" w:space="0"/>
              <w:right w:val="single" w:color="000000" w:sz="4" w:space="0"/>
            </w:tcBorders>
            <w:vAlign w:val="center"/>
          </w:tcPr>
          <w:p w14:paraId="51384E64">
            <w:pPr>
              <w:autoSpaceDN w:val="0"/>
              <w:spacing w:beforeLines="0" w:afterLines="0" w:line="240" w:lineRule="auto"/>
              <w:jc w:val="center"/>
              <w:textAlignment w:val="center"/>
              <w:rPr>
                <w:rFonts w:ascii="宋体" w:hAnsi="宋体" w:eastAsia="宋体" w:cs="宋体"/>
                <w:sz w:val="18"/>
                <w:szCs w:val="18"/>
                <w:highlight w:val="none"/>
              </w:rPr>
            </w:pPr>
          </w:p>
        </w:tc>
        <w:tc>
          <w:tcPr>
            <w:tcW w:w="1021" w:type="pct"/>
            <w:vMerge w:val="restart"/>
            <w:tcBorders>
              <w:top w:val="single" w:color="auto" w:sz="4" w:space="0"/>
              <w:left w:val="single" w:color="auto" w:sz="4" w:space="0"/>
              <w:right w:val="single" w:color="000000" w:sz="4" w:space="0"/>
            </w:tcBorders>
            <w:vAlign w:val="center"/>
          </w:tcPr>
          <w:p w14:paraId="6EFDED09">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裤后裆缝接缝强力/N ≥</w:t>
            </w:r>
          </w:p>
        </w:tc>
        <w:tc>
          <w:tcPr>
            <w:tcW w:w="791" w:type="pct"/>
            <w:tcBorders>
              <w:top w:val="single" w:color="auto" w:sz="4" w:space="0"/>
              <w:left w:val="single" w:color="auto" w:sz="4" w:space="0"/>
              <w:bottom w:val="single" w:color="auto" w:sz="4" w:space="0"/>
              <w:right w:val="single" w:color="000000" w:sz="4" w:space="0"/>
            </w:tcBorders>
            <w:vAlign w:val="center"/>
          </w:tcPr>
          <w:p w14:paraId="2612EE82">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面料</w:t>
            </w:r>
          </w:p>
        </w:tc>
        <w:tc>
          <w:tcPr>
            <w:tcW w:w="2297" w:type="pct"/>
            <w:gridSpan w:val="6"/>
            <w:vMerge w:val="restart"/>
            <w:tcBorders>
              <w:top w:val="single" w:color="000000" w:sz="4" w:space="0"/>
              <w:left w:val="single" w:color="000000" w:sz="4" w:space="0"/>
              <w:right w:val="single" w:color="000000" w:sz="4" w:space="0"/>
            </w:tcBorders>
            <w:vAlign w:val="center"/>
          </w:tcPr>
          <w:p w14:paraId="5CE0044D">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应符合GB/T 21295</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20</w:t>
            </w:r>
            <w:r>
              <w:rPr>
                <w:rFonts w:hint="eastAsia" w:ascii="宋体" w:hAnsi="宋体" w:cs="宋体"/>
                <w:sz w:val="18"/>
                <w:szCs w:val="18"/>
                <w:highlight w:val="none"/>
                <w:lang w:val="en-US" w:eastAsia="zh-CN"/>
              </w:rPr>
              <w:t>24</w:t>
            </w:r>
            <w:r>
              <w:rPr>
                <w:rFonts w:hint="eastAsia" w:ascii="宋体" w:hAnsi="宋体" w:eastAsia="宋体" w:cs="宋体"/>
                <w:sz w:val="18"/>
                <w:szCs w:val="18"/>
                <w:highlight w:val="none"/>
                <w:lang w:val="en-US" w:eastAsia="zh-CN"/>
              </w:rPr>
              <w:t>的规定</w:t>
            </w:r>
          </w:p>
        </w:tc>
      </w:tr>
      <w:tr w14:paraId="36A7A195">
        <w:tblPrEx>
          <w:tblCellMar>
            <w:top w:w="0" w:type="dxa"/>
            <w:left w:w="108" w:type="dxa"/>
            <w:bottom w:w="0" w:type="dxa"/>
            <w:right w:w="108" w:type="dxa"/>
          </w:tblCellMar>
        </w:tblPrEx>
        <w:trPr>
          <w:trHeight w:val="340" w:hRule="atLeast"/>
          <w:jc w:val="center"/>
        </w:trPr>
        <w:tc>
          <w:tcPr>
            <w:tcW w:w="889" w:type="pct"/>
            <w:vMerge w:val="continue"/>
            <w:tcBorders>
              <w:left w:val="single" w:color="auto" w:sz="4" w:space="0"/>
              <w:bottom w:val="single" w:color="auto" w:sz="4" w:space="0"/>
              <w:right w:val="single" w:color="000000" w:sz="4" w:space="0"/>
            </w:tcBorders>
            <w:vAlign w:val="center"/>
          </w:tcPr>
          <w:p w14:paraId="1806FF61">
            <w:pPr>
              <w:autoSpaceDN w:val="0"/>
              <w:spacing w:beforeLines="0" w:afterLines="0" w:line="240" w:lineRule="auto"/>
              <w:jc w:val="center"/>
              <w:textAlignment w:val="center"/>
              <w:rPr>
                <w:rFonts w:ascii="宋体" w:hAnsi="宋体" w:eastAsia="宋体" w:cs="宋体"/>
                <w:sz w:val="18"/>
                <w:szCs w:val="18"/>
                <w:highlight w:val="none"/>
              </w:rPr>
            </w:pPr>
          </w:p>
        </w:tc>
        <w:tc>
          <w:tcPr>
            <w:tcW w:w="1021" w:type="pct"/>
            <w:vMerge w:val="continue"/>
            <w:tcBorders>
              <w:left w:val="single" w:color="auto" w:sz="4" w:space="0"/>
              <w:bottom w:val="single" w:color="auto" w:sz="4" w:space="0"/>
              <w:right w:val="single" w:color="000000" w:sz="4" w:space="0"/>
            </w:tcBorders>
            <w:vAlign w:val="center"/>
          </w:tcPr>
          <w:p w14:paraId="49E22AD3">
            <w:pPr>
              <w:autoSpaceDN w:val="0"/>
              <w:spacing w:beforeLines="0" w:afterLines="0" w:line="240" w:lineRule="auto"/>
              <w:jc w:val="center"/>
              <w:textAlignment w:val="center"/>
              <w:rPr>
                <w:rFonts w:ascii="宋体" w:hAnsi="宋体" w:eastAsia="宋体" w:cs="宋体"/>
                <w:sz w:val="18"/>
                <w:szCs w:val="18"/>
                <w:highlight w:val="none"/>
              </w:rPr>
            </w:pPr>
          </w:p>
        </w:tc>
        <w:tc>
          <w:tcPr>
            <w:tcW w:w="791" w:type="pct"/>
            <w:tcBorders>
              <w:top w:val="single" w:color="auto" w:sz="4" w:space="0"/>
              <w:left w:val="single" w:color="auto" w:sz="4" w:space="0"/>
              <w:bottom w:val="single" w:color="auto" w:sz="4" w:space="0"/>
              <w:right w:val="single" w:color="000000" w:sz="4" w:space="0"/>
            </w:tcBorders>
            <w:vAlign w:val="center"/>
          </w:tcPr>
          <w:p w14:paraId="60B6CFA4">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里料</w:t>
            </w:r>
          </w:p>
        </w:tc>
        <w:tc>
          <w:tcPr>
            <w:tcW w:w="2297" w:type="pct"/>
            <w:gridSpan w:val="6"/>
            <w:vMerge w:val="continue"/>
            <w:tcBorders>
              <w:left w:val="single" w:color="000000" w:sz="4" w:space="0"/>
              <w:right w:val="single" w:color="000000" w:sz="4" w:space="0"/>
            </w:tcBorders>
            <w:vAlign w:val="center"/>
          </w:tcPr>
          <w:p w14:paraId="12B8D2A9">
            <w:pPr>
              <w:autoSpaceDN w:val="0"/>
              <w:spacing w:beforeLines="0" w:afterLines="0" w:line="240" w:lineRule="auto"/>
              <w:jc w:val="center"/>
              <w:textAlignment w:val="center"/>
              <w:rPr>
                <w:rFonts w:ascii="宋体" w:hAnsi="宋体" w:eastAsia="宋体" w:cs="宋体"/>
                <w:sz w:val="18"/>
                <w:szCs w:val="18"/>
                <w:highlight w:val="none"/>
              </w:rPr>
            </w:pPr>
          </w:p>
        </w:tc>
      </w:tr>
      <w:tr w14:paraId="538B04EF">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auto" w:sz="4" w:space="0"/>
            </w:tcBorders>
            <w:vAlign w:val="center"/>
          </w:tcPr>
          <w:p w14:paraId="72A1C3CC">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覆粘合衬剥离强力</w:t>
            </w:r>
            <w:r>
              <w:rPr>
                <w:rFonts w:hint="eastAsia" w:ascii="宋体" w:hAnsi="宋体" w:eastAsia="宋体" w:cs="宋体"/>
                <w:sz w:val="18"/>
                <w:szCs w:val="18"/>
                <w:highlight w:val="none"/>
                <w:vertAlign w:val="superscript"/>
                <w:lang w:val="en-US" w:eastAsia="zh-CN"/>
              </w:rPr>
              <w:t>j</w:t>
            </w:r>
            <w:r>
              <w:rPr>
                <w:rFonts w:hint="eastAsia" w:ascii="宋体" w:hAnsi="宋体" w:eastAsia="宋体" w:cs="宋体"/>
                <w:sz w:val="18"/>
                <w:szCs w:val="18"/>
                <w:highlight w:val="none"/>
              </w:rPr>
              <w:t xml:space="preserve">/ N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vMerge w:val="continue"/>
            <w:tcBorders>
              <w:left w:val="single" w:color="000000" w:sz="4" w:space="0"/>
              <w:right w:val="single" w:color="000000" w:sz="4" w:space="0"/>
            </w:tcBorders>
            <w:vAlign w:val="center"/>
          </w:tcPr>
          <w:p w14:paraId="2A117016">
            <w:pPr>
              <w:autoSpaceDN w:val="0"/>
              <w:spacing w:beforeLines="0" w:afterLines="0" w:line="240" w:lineRule="auto"/>
              <w:jc w:val="center"/>
              <w:textAlignment w:val="center"/>
              <w:rPr>
                <w:rFonts w:ascii="宋体" w:hAnsi="宋体" w:eastAsia="宋体" w:cs="宋体"/>
                <w:sz w:val="18"/>
                <w:szCs w:val="18"/>
                <w:highlight w:val="none"/>
              </w:rPr>
            </w:pPr>
          </w:p>
        </w:tc>
      </w:tr>
      <w:tr w14:paraId="613D4AA5">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right w:val="single" w:color="auto" w:sz="4" w:space="0"/>
            </w:tcBorders>
            <w:vAlign w:val="center"/>
          </w:tcPr>
          <w:p w14:paraId="329D75CD">
            <w:pPr>
              <w:autoSpaceDN w:val="0"/>
              <w:spacing w:beforeLines="0" w:afterLines="0" w:line="240" w:lineRule="auto"/>
              <w:jc w:val="both"/>
              <w:textAlignment w:val="center"/>
              <w:rPr>
                <w:rFonts w:hint="eastAsia" w:ascii="宋体" w:hAnsi="宋体" w:eastAsia="宋体" w:cs="宋体"/>
                <w:sz w:val="18"/>
                <w:szCs w:val="18"/>
              </w:rPr>
            </w:pPr>
            <w:r>
              <w:rPr>
                <w:rFonts w:hint="eastAsia" w:ascii="宋体" w:hAnsi="宋体" w:eastAsia="宋体" w:cs="宋体"/>
                <w:sz w:val="18"/>
                <w:szCs w:val="18"/>
              </w:rPr>
              <w:t>撕破强力</w:t>
            </w:r>
            <w:r>
              <w:rPr>
                <w:rFonts w:hint="eastAsia" w:ascii="宋体" w:hAnsi="宋体" w:eastAsia="宋体" w:cs="宋体"/>
                <w:sz w:val="18"/>
                <w:szCs w:val="18"/>
                <w:vertAlign w:val="superscript"/>
                <w:lang w:val="en-US" w:eastAsia="zh-CN"/>
              </w:rPr>
              <w:t>h</w:t>
            </w:r>
            <w:r>
              <w:rPr>
                <w:rFonts w:hint="eastAsia" w:ascii="宋体" w:hAnsi="宋体" w:eastAsia="宋体" w:cs="宋体"/>
                <w:sz w:val="18"/>
                <w:szCs w:val="18"/>
              </w:rPr>
              <w:t xml:space="preserve">/N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p>
        </w:tc>
        <w:tc>
          <w:tcPr>
            <w:tcW w:w="2297" w:type="pct"/>
            <w:gridSpan w:val="6"/>
            <w:vMerge w:val="continue"/>
            <w:tcBorders>
              <w:left w:val="single" w:color="000000" w:sz="4" w:space="0"/>
              <w:right w:val="single" w:color="000000" w:sz="4" w:space="0"/>
            </w:tcBorders>
            <w:vAlign w:val="center"/>
          </w:tcPr>
          <w:p w14:paraId="4492A7D6">
            <w:pPr>
              <w:autoSpaceDN w:val="0"/>
              <w:spacing w:beforeLines="0" w:afterLines="0" w:line="240" w:lineRule="auto"/>
              <w:jc w:val="center"/>
              <w:textAlignment w:val="center"/>
              <w:rPr>
                <w:rFonts w:hint="default" w:ascii="宋体" w:hAnsi="宋体" w:eastAsia="宋体" w:cs="宋体"/>
                <w:sz w:val="18"/>
                <w:szCs w:val="18"/>
                <w:lang w:val="en-US" w:eastAsia="zh-CN"/>
              </w:rPr>
            </w:pPr>
          </w:p>
        </w:tc>
      </w:tr>
      <w:tr w14:paraId="0B897A55">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auto" w:sz="4" w:space="0"/>
            </w:tcBorders>
            <w:vAlign w:val="center"/>
          </w:tcPr>
          <w:p w14:paraId="4BCEA288">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耐磨性能</w:t>
            </w:r>
            <w:r>
              <w:rPr>
                <w:rFonts w:hint="eastAsia" w:ascii="宋体" w:hAnsi="宋体" w:eastAsia="宋体" w:cs="宋体"/>
                <w:sz w:val="18"/>
                <w:szCs w:val="18"/>
                <w:highlight w:val="none"/>
                <w:vertAlign w:val="superscript"/>
                <w:lang w:val="en-US" w:eastAsia="zh-CN"/>
              </w:rPr>
              <w:t>h</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 xml:space="preserve">次                                 </w:t>
            </w:r>
            <w:r>
              <w:rPr>
                <w:rFonts w:hint="eastAsia" w:ascii="宋体" w:hAnsi="宋体" w:eastAsia="宋体" w:cs="宋体"/>
                <w:sz w:val="18"/>
                <w:szCs w:val="18"/>
                <w:highlight w:val="none"/>
              </w:rPr>
              <w:t xml:space="preserve"> ≥</w:t>
            </w:r>
          </w:p>
        </w:tc>
        <w:tc>
          <w:tcPr>
            <w:tcW w:w="765" w:type="pct"/>
            <w:gridSpan w:val="2"/>
            <w:tcBorders>
              <w:top w:val="single" w:color="auto" w:sz="4" w:space="0"/>
              <w:left w:val="single" w:color="auto" w:sz="4" w:space="0"/>
              <w:bottom w:val="single" w:color="auto" w:sz="4" w:space="0"/>
              <w:right w:val="single" w:color="000000" w:sz="4" w:space="0"/>
            </w:tcBorders>
            <w:vAlign w:val="center"/>
          </w:tcPr>
          <w:p w14:paraId="7BBE1D81">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20000</w:t>
            </w:r>
          </w:p>
        </w:tc>
        <w:tc>
          <w:tcPr>
            <w:tcW w:w="765" w:type="pct"/>
            <w:gridSpan w:val="2"/>
            <w:tcBorders>
              <w:top w:val="single" w:color="auto" w:sz="4" w:space="0"/>
              <w:left w:val="single" w:color="auto" w:sz="4" w:space="0"/>
              <w:bottom w:val="single" w:color="auto" w:sz="4" w:space="0"/>
              <w:right w:val="single" w:color="000000" w:sz="4" w:space="0"/>
            </w:tcBorders>
            <w:vAlign w:val="center"/>
          </w:tcPr>
          <w:p w14:paraId="3910ABA2">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15000</w:t>
            </w:r>
          </w:p>
        </w:tc>
        <w:tc>
          <w:tcPr>
            <w:tcW w:w="766" w:type="pct"/>
            <w:gridSpan w:val="2"/>
            <w:tcBorders>
              <w:top w:val="single" w:color="auto" w:sz="4" w:space="0"/>
              <w:left w:val="single" w:color="auto" w:sz="4" w:space="0"/>
              <w:bottom w:val="single" w:color="auto" w:sz="4" w:space="0"/>
              <w:right w:val="single" w:color="000000" w:sz="4" w:space="0"/>
            </w:tcBorders>
            <w:vAlign w:val="center"/>
          </w:tcPr>
          <w:p w14:paraId="12F9FA8F">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10000</w:t>
            </w:r>
          </w:p>
        </w:tc>
      </w:tr>
      <w:tr w14:paraId="11B473A6">
        <w:tblPrEx>
          <w:tblCellMar>
            <w:top w:w="0" w:type="dxa"/>
            <w:left w:w="108" w:type="dxa"/>
            <w:bottom w:w="0" w:type="dxa"/>
            <w:right w:w="108" w:type="dxa"/>
          </w:tblCellMar>
        </w:tblPrEx>
        <w:trPr>
          <w:trHeight w:val="340" w:hRule="atLeast"/>
          <w:jc w:val="center"/>
        </w:trPr>
        <w:tc>
          <w:tcPr>
            <w:tcW w:w="889" w:type="pct"/>
            <w:vMerge w:val="restart"/>
            <w:tcBorders>
              <w:top w:val="single" w:color="auto" w:sz="4" w:space="0"/>
              <w:left w:val="single" w:color="auto" w:sz="4" w:space="0"/>
              <w:right w:val="single" w:color="auto" w:sz="4" w:space="0"/>
            </w:tcBorders>
            <w:shd w:val="clear" w:color="auto" w:fill="auto"/>
            <w:vAlign w:val="center"/>
          </w:tcPr>
          <w:p w14:paraId="18157F7D">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功能性评价</w:t>
            </w:r>
          </w:p>
        </w:tc>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718B499D">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静电性</w:t>
            </w:r>
            <w:r>
              <w:rPr>
                <w:rFonts w:hint="eastAsia" w:ascii="宋体" w:hAnsi="宋体" w:eastAsia="宋体" w:cs="宋体"/>
                <w:sz w:val="18"/>
                <w:szCs w:val="18"/>
                <w:highlight w:val="none"/>
                <w:lang w:val="en-US" w:eastAsia="zh-CN"/>
              </w:rPr>
              <w:t>能（洗涤前后）</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14:paraId="5E057167">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半衰期</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HDT</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rPr>
              <w:t>s</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1531" w:type="pct"/>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939151C">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10</w:t>
            </w:r>
          </w:p>
        </w:tc>
        <w:tc>
          <w:tcPr>
            <w:tcW w:w="766"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649477D">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30</w:t>
            </w:r>
          </w:p>
        </w:tc>
      </w:tr>
      <w:tr w14:paraId="5C8F2D73">
        <w:tblPrEx>
          <w:tblCellMar>
            <w:top w:w="0" w:type="dxa"/>
            <w:left w:w="108" w:type="dxa"/>
            <w:bottom w:w="0" w:type="dxa"/>
            <w:right w:w="108" w:type="dxa"/>
          </w:tblCellMar>
        </w:tblPrEx>
        <w:trPr>
          <w:trHeight w:val="340" w:hRule="atLeast"/>
          <w:jc w:val="center"/>
        </w:trPr>
        <w:tc>
          <w:tcPr>
            <w:tcW w:w="889" w:type="pct"/>
            <w:vMerge w:val="continue"/>
            <w:tcBorders>
              <w:left w:val="single" w:color="auto" w:sz="4" w:space="0"/>
              <w:right w:val="single" w:color="auto" w:sz="4" w:space="0"/>
            </w:tcBorders>
            <w:shd w:val="clear" w:color="auto" w:fill="auto"/>
            <w:vAlign w:val="center"/>
          </w:tcPr>
          <w:p w14:paraId="0074536B">
            <w:pPr>
              <w:autoSpaceDN w:val="0"/>
              <w:spacing w:beforeLines="0" w:afterLines="0" w:line="240" w:lineRule="auto"/>
              <w:jc w:val="both"/>
              <w:textAlignment w:val="center"/>
              <w:rPr>
                <w:rFonts w:hint="eastAsia" w:ascii="宋体" w:hAnsi="宋体" w:eastAsia="宋体" w:cs="宋体"/>
                <w:color w:val="auto"/>
                <w:kern w:val="2"/>
                <w:sz w:val="18"/>
                <w:szCs w:val="18"/>
                <w:highlight w:val="none"/>
                <w:lang w:val="en-US" w:eastAsia="zh-CN" w:bidi="ar-SA"/>
              </w:rPr>
            </w:pPr>
          </w:p>
        </w:tc>
        <w:tc>
          <w:tcPr>
            <w:tcW w:w="18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338B09">
            <w:pPr>
              <w:autoSpaceDN w:val="0"/>
              <w:spacing w:beforeLines="0" w:afterLines="0" w:line="240" w:lineRule="auto"/>
              <w:jc w:val="both"/>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拒油性能</w:t>
            </w:r>
            <w:r>
              <w:rPr>
                <w:rFonts w:hint="eastAsia" w:ascii="宋体" w:hAnsi="宋体" w:eastAsia="宋体" w:cs="宋体"/>
                <w:color w:val="auto"/>
                <w:sz w:val="18"/>
                <w:szCs w:val="18"/>
                <w:highlight w:val="none"/>
              </w:rPr>
              <w:t>/级</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 xml:space="preserve"> </w:t>
            </w:r>
            <w:r>
              <w:rPr>
                <w:rFonts w:hint="eastAsia" w:ascii="宋体" w:hAnsi="宋体" w:eastAsia="宋体" w:cs="宋体"/>
                <w:color w:val="auto"/>
                <w:sz w:val="18"/>
                <w:szCs w:val="18"/>
                <w:highlight w:val="none"/>
                <w:lang w:val="en-US" w:eastAsia="zh-CN"/>
              </w:rPr>
              <w:t xml:space="preserve">                   </w:t>
            </w:r>
            <w:r>
              <w:rPr>
                <w:rFonts w:hint="eastAsia" w:ascii="宋体" w:hAnsi="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p>
        </w:tc>
        <w:tc>
          <w:tcPr>
            <w:tcW w:w="2297" w:type="pct"/>
            <w:gridSpan w:val="6"/>
            <w:tcBorders>
              <w:top w:val="single" w:color="auto" w:sz="4" w:space="0"/>
              <w:left w:val="single" w:color="auto" w:sz="4" w:space="0"/>
              <w:bottom w:val="single" w:color="auto" w:sz="4" w:space="0"/>
              <w:right w:val="single" w:color="000000" w:sz="4" w:space="0"/>
            </w:tcBorders>
            <w:shd w:val="clear" w:color="auto" w:fill="auto"/>
            <w:vAlign w:val="center"/>
          </w:tcPr>
          <w:p w14:paraId="248E9CA8">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color w:val="auto"/>
                <w:sz w:val="18"/>
                <w:szCs w:val="18"/>
                <w:highlight w:val="none"/>
                <w:lang w:val="en-US" w:eastAsia="zh-CN"/>
              </w:rPr>
              <w:t>4</w:t>
            </w:r>
          </w:p>
        </w:tc>
      </w:tr>
      <w:tr w14:paraId="4A62DB61">
        <w:tblPrEx>
          <w:tblCellMar>
            <w:top w:w="0" w:type="dxa"/>
            <w:left w:w="108" w:type="dxa"/>
            <w:bottom w:w="0" w:type="dxa"/>
            <w:right w:w="108" w:type="dxa"/>
          </w:tblCellMar>
        </w:tblPrEx>
        <w:trPr>
          <w:trHeight w:val="340" w:hRule="atLeast"/>
          <w:jc w:val="center"/>
        </w:trPr>
        <w:tc>
          <w:tcPr>
            <w:tcW w:w="889" w:type="pct"/>
            <w:vMerge w:val="continue"/>
            <w:tcBorders>
              <w:left w:val="single" w:color="auto" w:sz="4" w:space="0"/>
              <w:right w:val="single" w:color="auto" w:sz="4" w:space="0"/>
            </w:tcBorders>
            <w:shd w:val="clear" w:color="auto" w:fill="auto"/>
            <w:vAlign w:val="center"/>
          </w:tcPr>
          <w:p w14:paraId="0FAEF2F0">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p>
        </w:tc>
        <w:tc>
          <w:tcPr>
            <w:tcW w:w="18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143F3E">
            <w:pPr>
              <w:autoSpaceDN w:val="0"/>
              <w:spacing w:beforeLines="0" w:afterLines="0" w:line="240" w:lineRule="auto"/>
              <w:jc w:val="both"/>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拒</w:t>
            </w:r>
            <w:r>
              <w:rPr>
                <w:rFonts w:hint="eastAsia" w:ascii="宋体" w:hAnsi="宋体" w:eastAsia="宋体" w:cs="宋体"/>
                <w:sz w:val="18"/>
                <w:szCs w:val="18"/>
                <w:highlight w:val="none"/>
              </w:rPr>
              <w:t xml:space="preserve">水性能/级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tcBorders>
              <w:top w:val="single" w:color="auto" w:sz="4" w:space="0"/>
              <w:left w:val="single" w:color="auto" w:sz="4" w:space="0"/>
              <w:bottom w:val="single" w:color="auto" w:sz="4" w:space="0"/>
              <w:right w:val="single" w:color="000000" w:sz="4" w:space="0"/>
            </w:tcBorders>
            <w:shd w:val="clear" w:color="auto" w:fill="auto"/>
            <w:vAlign w:val="center"/>
          </w:tcPr>
          <w:p w14:paraId="49DD07DA">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r>
      <w:tr w14:paraId="61F6D2F2">
        <w:tblPrEx>
          <w:tblCellMar>
            <w:top w:w="0" w:type="dxa"/>
            <w:left w:w="108" w:type="dxa"/>
            <w:bottom w:w="0" w:type="dxa"/>
            <w:right w:w="108" w:type="dxa"/>
          </w:tblCellMar>
        </w:tblPrEx>
        <w:trPr>
          <w:trHeight w:val="340" w:hRule="atLeast"/>
          <w:jc w:val="center"/>
        </w:trPr>
        <w:tc>
          <w:tcPr>
            <w:tcW w:w="889" w:type="pct"/>
            <w:vMerge w:val="continue"/>
            <w:tcBorders>
              <w:left w:val="single" w:color="auto" w:sz="4" w:space="0"/>
              <w:bottom w:val="single" w:color="auto" w:sz="4" w:space="0"/>
              <w:right w:val="single" w:color="auto" w:sz="4" w:space="0"/>
            </w:tcBorders>
            <w:shd w:val="clear" w:color="auto" w:fill="auto"/>
            <w:vAlign w:val="center"/>
          </w:tcPr>
          <w:p w14:paraId="4330A4A0">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p>
        </w:tc>
        <w:tc>
          <w:tcPr>
            <w:tcW w:w="18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92DF2D">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易去污性能/级</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tcBorders>
              <w:top w:val="single" w:color="auto" w:sz="4" w:space="0"/>
              <w:left w:val="single" w:color="auto" w:sz="4" w:space="0"/>
              <w:bottom w:val="single" w:color="auto" w:sz="4" w:space="0"/>
              <w:right w:val="single" w:color="000000" w:sz="4" w:space="0"/>
            </w:tcBorders>
            <w:shd w:val="clear" w:color="auto" w:fill="auto"/>
            <w:vAlign w:val="center"/>
          </w:tcPr>
          <w:p w14:paraId="16295DC1">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3-4（白色3）</w:t>
            </w:r>
          </w:p>
        </w:tc>
      </w:tr>
      <w:tr w14:paraId="72BF0379">
        <w:tblPrEx>
          <w:tblCellMar>
            <w:top w:w="0" w:type="dxa"/>
            <w:left w:w="108" w:type="dxa"/>
            <w:bottom w:w="0" w:type="dxa"/>
            <w:right w:w="108" w:type="dxa"/>
          </w:tblCellMar>
        </w:tblPrEx>
        <w:trPr>
          <w:trHeight w:val="340" w:hRule="atLeast"/>
          <w:jc w:val="center"/>
        </w:trPr>
        <w:tc>
          <w:tcPr>
            <w:tcW w:w="5000" w:type="pct"/>
            <w:gridSpan w:val="9"/>
            <w:tcBorders>
              <w:top w:val="single" w:color="auto" w:sz="4" w:space="0"/>
              <w:left w:val="single" w:color="auto" w:sz="4" w:space="0"/>
              <w:bottom w:val="single" w:color="auto" w:sz="4" w:space="0"/>
              <w:right w:val="single" w:color="000000" w:sz="4" w:space="0"/>
            </w:tcBorders>
            <w:vAlign w:val="center"/>
          </w:tcPr>
          <w:p w14:paraId="13016B4B">
            <w:pPr>
              <w:autoSpaceDN w:val="0"/>
              <w:spacing w:beforeLines="0" w:afterLines="0" w:line="240" w:lineRule="auto"/>
              <w:ind w:leftChars="100" w:firstLine="0" w:firstLineChars="0"/>
              <w:jc w:val="left"/>
              <w:textAlignment w:val="center"/>
              <w:rPr>
                <w:rFonts w:hint="eastAsia" w:ascii="宋体" w:hAnsi="宋体" w:eastAsia="宋体" w:cs="宋体"/>
                <w:b/>
                <w:bCs/>
                <w:sz w:val="18"/>
                <w:szCs w:val="18"/>
                <w:highlight w:val="none"/>
                <w:lang w:val="en-US" w:eastAsia="zh-CN"/>
              </w:rPr>
            </w:pPr>
            <w:r>
              <w:rPr>
                <w:rFonts w:hint="eastAsia" w:ascii="黑体" w:hAnsi="黑体" w:eastAsia="黑体" w:cs="黑体"/>
                <w:sz w:val="18"/>
                <w:szCs w:val="18"/>
                <w:lang w:val="en-US" w:eastAsia="zh-CN"/>
              </w:rPr>
              <w:t xml:space="preserve"> 注：</w:t>
            </w:r>
            <w:r>
              <w:rPr>
                <w:rFonts w:hint="eastAsia" w:ascii="宋体" w:hAnsi="宋体" w:eastAsia="宋体" w:cs="宋体"/>
                <w:sz w:val="18"/>
                <w:szCs w:val="18"/>
              </w:rPr>
              <w:t>染色深度按G</w:t>
            </w:r>
            <w:r>
              <w:rPr>
                <w:rFonts w:ascii="宋体" w:hAnsi="宋体" w:eastAsia="宋体" w:cs="宋体"/>
                <w:sz w:val="18"/>
                <w:szCs w:val="18"/>
              </w:rPr>
              <w:t>B/T</w:t>
            </w:r>
            <w:r>
              <w:rPr>
                <w:rFonts w:hint="eastAsia" w:ascii="宋体" w:hAnsi="宋体" w:eastAsia="宋体" w:cs="宋体"/>
                <w:sz w:val="18"/>
                <w:szCs w:val="18"/>
                <w:lang w:val="en-US" w:eastAsia="zh-CN"/>
              </w:rPr>
              <w:t xml:space="preserve"> </w:t>
            </w:r>
            <w:r>
              <w:rPr>
                <w:rFonts w:ascii="宋体" w:hAnsi="宋体" w:eastAsia="宋体" w:cs="宋体"/>
                <w:sz w:val="18"/>
                <w:szCs w:val="18"/>
              </w:rPr>
              <w:t>4841.3</w:t>
            </w:r>
            <w:r>
              <w:rPr>
                <w:rFonts w:hint="eastAsia" w:ascii="宋体" w:hAnsi="宋体" w:eastAsia="宋体" w:cs="宋体"/>
                <w:sz w:val="18"/>
                <w:szCs w:val="18"/>
              </w:rPr>
              <w:t>的规定评定，颜色深于1</w:t>
            </w:r>
            <w:r>
              <w:rPr>
                <w:rFonts w:ascii="宋体" w:hAnsi="宋体" w:eastAsia="宋体" w:cs="宋体"/>
                <w:sz w:val="18"/>
                <w:szCs w:val="18"/>
              </w:rPr>
              <w:t>/12</w:t>
            </w:r>
            <w:r>
              <w:rPr>
                <w:rFonts w:hint="eastAsia" w:ascii="宋体" w:hAnsi="宋体" w:eastAsia="宋体" w:cs="宋体"/>
                <w:sz w:val="18"/>
                <w:szCs w:val="18"/>
              </w:rPr>
              <w:t>染料染色标准深度为深色，颜色不深于1</w:t>
            </w:r>
            <w:r>
              <w:rPr>
                <w:rFonts w:ascii="宋体" w:hAnsi="宋体" w:eastAsia="宋体" w:cs="宋体"/>
                <w:sz w:val="18"/>
                <w:szCs w:val="18"/>
              </w:rPr>
              <w:t>/12</w:t>
            </w:r>
            <w:r>
              <w:rPr>
                <w:rFonts w:hint="eastAsia" w:ascii="宋体" w:hAnsi="宋体" w:eastAsia="宋体" w:cs="宋体"/>
                <w:sz w:val="18"/>
                <w:szCs w:val="18"/>
              </w:rPr>
              <w:t>染料染色标准深度为浅色。</w:t>
            </w:r>
          </w:p>
        </w:tc>
      </w:tr>
      <w:tr w14:paraId="09B9A7E7">
        <w:tblPrEx>
          <w:tblCellMar>
            <w:top w:w="0" w:type="dxa"/>
            <w:left w:w="108" w:type="dxa"/>
            <w:bottom w:w="0" w:type="dxa"/>
            <w:right w:w="108" w:type="dxa"/>
          </w:tblCellMar>
        </w:tblPrEx>
        <w:trPr>
          <w:trHeight w:val="340" w:hRule="atLeast"/>
          <w:jc w:val="center"/>
        </w:trPr>
        <w:tc>
          <w:tcPr>
            <w:tcW w:w="5000" w:type="pct"/>
            <w:gridSpan w:val="9"/>
            <w:tcBorders>
              <w:top w:val="single" w:color="auto" w:sz="4" w:space="0"/>
              <w:left w:val="single" w:color="auto" w:sz="4" w:space="0"/>
              <w:bottom w:val="single" w:color="auto" w:sz="4" w:space="0"/>
              <w:right w:val="single" w:color="000000" w:sz="4" w:space="0"/>
            </w:tcBorders>
            <w:vAlign w:val="center"/>
          </w:tcPr>
          <w:p w14:paraId="5CE412EA">
            <w:pPr>
              <w:spacing w:beforeLines="0" w:afterLines="0" w:line="240" w:lineRule="auto"/>
              <w:ind w:leftChars="10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vertAlign w:val="superscript"/>
                <w:lang w:val="en-US" w:eastAsia="zh-CN"/>
              </w:rPr>
              <w:t>a</w:t>
            </w:r>
            <w:r>
              <w:rPr>
                <w:rFonts w:ascii="宋体" w:hAnsi="宋体" w:eastAsia="宋体" w:cs="宋体"/>
                <w:sz w:val="18"/>
                <w:szCs w:val="18"/>
              </w:rPr>
              <w:t xml:space="preserve"> </w:t>
            </w:r>
            <w:r>
              <w:rPr>
                <w:rFonts w:hint="eastAsia" w:ascii="宋体" w:hAnsi="宋体" w:eastAsia="宋体" w:cs="宋体"/>
                <w:sz w:val="18"/>
                <w:szCs w:val="18"/>
              </w:rPr>
              <w:t>褶皱处理产品不考核褶皱方向尺寸变化率,纬向含弹性纤维的弹性产品不考核纬向尺寸变</w:t>
            </w:r>
            <w:r>
              <w:rPr>
                <w:rFonts w:hint="eastAsia" w:ascii="宋体" w:hAnsi="宋体" w:eastAsia="宋体" w:cs="宋体"/>
                <w:sz w:val="18"/>
                <w:szCs w:val="18"/>
                <w:lang w:val="en-US" w:eastAsia="zh-CN"/>
              </w:rPr>
              <w:t>化率。</w:t>
            </w:r>
          </w:p>
          <w:p w14:paraId="018A3482">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rPr>
              <w:t>b</w:t>
            </w:r>
            <w:r>
              <w:rPr>
                <w:rFonts w:ascii="宋体" w:hAnsi="宋体" w:eastAsia="宋体" w:cs="宋体"/>
                <w:sz w:val="18"/>
                <w:szCs w:val="18"/>
              </w:rPr>
              <w:t xml:space="preserve"> </w:t>
            </w:r>
            <w:r>
              <w:rPr>
                <w:rFonts w:hint="eastAsia" w:ascii="宋体" w:hAnsi="宋体" w:eastAsia="宋体" w:cs="宋体"/>
                <w:sz w:val="18"/>
                <w:szCs w:val="18"/>
              </w:rPr>
              <w:t>仅考核关门领。</w:t>
            </w:r>
          </w:p>
          <w:p w14:paraId="66A808AC">
            <w:pPr>
              <w:autoSpaceDN/>
              <w:spacing w:beforeLines="0" w:afterLines="0" w:line="240" w:lineRule="auto"/>
              <w:ind w:leftChars="100" w:firstLine="0" w:firstLineChars="0"/>
              <w:jc w:val="left"/>
              <w:textAlignment w:val="center"/>
              <w:rPr>
                <w:rFonts w:hint="default" w:ascii="宋体" w:hAnsi="宋体" w:eastAsia="宋体" w:cs="宋体"/>
                <w:sz w:val="18"/>
                <w:szCs w:val="18"/>
                <w:highlight w:val="none"/>
              </w:rPr>
            </w:pPr>
            <w:r>
              <w:rPr>
                <w:rFonts w:hint="default" w:ascii="宋体" w:hAnsi="宋体" w:eastAsia="宋体" w:cs="宋体"/>
                <w:sz w:val="18"/>
                <w:szCs w:val="18"/>
                <w:highlight w:val="none"/>
                <w:vertAlign w:val="superscript"/>
              </w:rPr>
              <w:t>c</w:t>
            </w:r>
            <w:r>
              <w:rPr>
                <w:rFonts w:ascii="宋体" w:hAnsi="宋体" w:eastAsia="宋体" w:cs="宋体"/>
                <w:sz w:val="18"/>
                <w:szCs w:val="18"/>
                <w:highlight w:val="none"/>
              </w:rPr>
              <w:t xml:space="preserve"> </w:t>
            </w:r>
            <w:r>
              <w:rPr>
                <w:rFonts w:hint="default" w:ascii="宋体" w:hAnsi="宋体" w:eastAsia="宋体" w:cs="宋体"/>
                <w:sz w:val="18"/>
                <w:szCs w:val="18"/>
                <w:highlight w:val="none"/>
              </w:rPr>
              <w:t>不考核松紧腰。</w:t>
            </w:r>
          </w:p>
          <w:p w14:paraId="0F950543">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highlight w:val="none"/>
                <w:vertAlign w:val="superscript"/>
                <w:lang w:val="en-US" w:eastAsia="zh-CN"/>
              </w:rPr>
              <w:t>d</w:t>
            </w:r>
            <w:r>
              <w:rPr>
                <w:rFonts w:hint="eastAsia" w:ascii="宋体" w:hAnsi="宋体" w:eastAsia="宋体" w:cs="宋体"/>
                <w:sz w:val="18"/>
                <w:szCs w:val="18"/>
                <w:highlight w:val="none"/>
                <w:vertAlign w:val="baseline"/>
                <w:lang w:val="en-US" w:eastAsia="zh-CN"/>
              </w:rPr>
              <w:t xml:space="preserve"> </w:t>
            </w:r>
            <w:r>
              <w:rPr>
                <w:rFonts w:hint="eastAsia" w:ascii="宋体" w:hAnsi="宋体" w:eastAsia="宋体" w:cs="宋体"/>
                <w:sz w:val="18"/>
                <w:szCs w:val="18"/>
                <w:highlight w:val="none"/>
              </w:rPr>
              <w:t>仅</w:t>
            </w:r>
            <w:r>
              <w:rPr>
                <w:rFonts w:hint="eastAsia" w:ascii="宋体" w:hAnsi="宋体" w:eastAsia="宋体" w:cs="宋体"/>
                <w:sz w:val="18"/>
                <w:szCs w:val="18"/>
              </w:rPr>
              <w:t>考核深、浅色拼接的产品。</w:t>
            </w:r>
          </w:p>
          <w:p w14:paraId="0E3D97FB">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e</w:t>
            </w:r>
            <w:r>
              <w:rPr>
                <w:rFonts w:ascii="宋体" w:hAnsi="宋体" w:eastAsia="宋体" w:cs="宋体"/>
                <w:sz w:val="18"/>
                <w:szCs w:val="18"/>
              </w:rPr>
              <w:t xml:space="preserve"> </w:t>
            </w:r>
            <w:r>
              <w:rPr>
                <w:rFonts w:hint="eastAsia" w:ascii="宋体" w:hAnsi="宋体" w:eastAsia="宋体" w:cs="宋体"/>
                <w:sz w:val="18"/>
                <w:szCs w:val="18"/>
              </w:rPr>
              <w:t>仅考核产品正面;不考核起绒、植绒、磨毛、烂花、剪花风格面料。</w:t>
            </w:r>
          </w:p>
          <w:p w14:paraId="53508A77">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f</w:t>
            </w:r>
            <w:r>
              <w:rPr>
                <w:rFonts w:ascii="宋体" w:hAnsi="宋体" w:eastAsia="宋体" w:cs="宋体"/>
                <w:sz w:val="18"/>
                <w:szCs w:val="18"/>
              </w:rPr>
              <w:t xml:space="preserve"> </w:t>
            </w:r>
            <w:r>
              <w:rPr>
                <w:rFonts w:hint="eastAsia" w:ascii="宋体" w:hAnsi="宋体" w:eastAsia="宋体" w:cs="宋体"/>
                <w:sz w:val="18"/>
                <w:szCs w:val="18"/>
              </w:rPr>
              <w:t>不考核镂空、烂花织物;不考核外层仅起装饰作用的部分;外层较宽松的多层产品，不考核外层面料;纰裂试验结果出现纱线滑脱、缝线断裂或织物断裂现象判定接缝性能不符合要求。</w:t>
            </w:r>
          </w:p>
          <w:p w14:paraId="4AA13ED1">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j</w:t>
            </w:r>
            <w:r>
              <w:rPr>
                <w:rFonts w:ascii="宋体" w:hAnsi="宋体" w:eastAsia="宋体" w:cs="宋体"/>
                <w:sz w:val="18"/>
                <w:szCs w:val="18"/>
              </w:rPr>
              <w:t xml:space="preserve"> </w:t>
            </w:r>
            <w:r>
              <w:rPr>
                <w:rFonts w:hint="eastAsia" w:ascii="宋体" w:hAnsi="宋体" w:eastAsia="宋体" w:cs="宋体"/>
                <w:sz w:val="18"/>
                <w:szCs w:val="18"/>
              </w:rPr>
              <w:t>仅考核领子和大身部位。丝绒、粗纺面料的覆粘合衬部位不考核。粘合衬如在剥离强力试验中无法剥离,则不考核此项目。复合面料和喷涂面料的剥离强力不属此列。</w:t>
            </w:r>
          </w:p>
          <w:p w14:paraId="27E7D7EA">
            <w:pPr>
              <w:pStyle w:val="2"/>
              <w:spacing w:beforeLines="0" w:after="0" w:afterLines="0" w:line="240" w:lineRule="auto"/>
              <w:ind w:firstLine="180" w:firstLineChars="100"/>
              <w:rPr>
                <w:rFonts w:hint="eastAsia"/>
                <w:lang w:val="en-US" w:eastAsia="zh-CN"/>
              </w:rPr>
            </w:pPr>
            <w:r>
              <w:rPr>
                <w:rFonts w:hint="eastAsia" w:ascii="宋体" w:hAnsi="宋体" w:eastAsia="宋体" w:cs="宋体"/>
                <w:sz w:val="18"/>
                <w:szCs w:val="18"/>
                <w:vertAlign w:val="superscript"/>
                <w:lang w:val="en-US" w:eastAsia="zh-CN"/>
              </w:rPr>
              <w:t>h</w:t>
            </w:r>
            <w:r>
              <w:rPr>
                <w:rFonts w:ascii="宋体" w:hAnsi="宋体" w:eastAsia="宋体" w:cs="宋体"/>
                <w:sz w:val="18"/>
                <w:szCs w:val="18"/>
              </w:rPr>
              <w:t xml:space="preserve"> </w:t>
            </w:r>
            <w:r>
              <w:rPr>
                <w:rFonts w:hint="eastAsia" w:ascii="宋体" w:hAnsi="宋体" w:eastAsia="宋体" w:cs="宋体"/>
                <w:sz w:val="18"/>
                <w:szCs w:val="18"/>
              </w:rPr>
              <w:t>仅考核面料:不考核</w:t>
            </w:r>
            <w:r>
              <w:rPr>
                <w:rFonts w:hint="eastAsia" w:ascii="宋体" w:hAnsi="宋体" w:eastAsia="宋体" w:cs="宋体"/>
                <w:sz w:val="18"/>
                <w:szCs w:val="18"/>
                <w:lang w:val="en-US" w:eastAsia="zh-CN"/>
              </w:rPr>
              <w:t>弹</w:t>
            </w:r>
            <w:r>
              <w:rPr>
                <w:rFonts w:hint="eastAsia" w:ascii="宋体" w:hAnsi="宋体" w:eastAsia="宋体" w:cs="宋体"/>
                <w:sz w:val="18"/>
                <w:szCs w:val="18"/>
              </w:rPr>
              <w:t>性织物。</w:t>
            </w:r>
          </w:p>
        </w:tc>
      </w:tr>
    </w:tbl>
    <w:p w14:paraId="2E9DC7C8">
      <w:pPr>
        <w:pStyle w:val="234"/>
        <w:autoSpaceDE/>
        <w:spacing w:beforeLines="0" w:afterLines="0"/>
        <w:rPr>
          <w:rFonts w:hint="eastAsia"/>
        </w:rPr>
      </w:pPr>
    </w:p>
    <w:p w14:paraId="4026152C">
      <w:pPr>
        <w:pStyle w:val="237"/>
        <w:numPr>
          <w:ilvl w:val="0"/>
          <w:numId w:val="0"/>
        </w:numPr>
        <w:spacing w:before="0" w:beforeLines="0" w:after="0" w:afterLines="0"/>
        <w:ind w:firstLine="0" w:firstLineChars="0"/>
        <w:rPr>
          <w:rFonts w:hint="eastAsia"/>
        </w:rPr>
      </w:pPr>
      <w:r>
        <w:rPr>
          <w:rFonts w:hint="eastAsia" w:ascii="黑体" w:hAnsi="黑体" w:eastAsia="黑体" w:cs="黑体"/>
          <w:lang w:val="en-US" w:eastAsia="zh-CN"/>
        </w:rPr>
        <w:t>5.</w:t>
      </w:r>
      <w:r>
        <w:rPr>
          <w:rFonts w:hint="eastAsia" w:hAnsi="黑体" w:cs="黑体"/>
          <w:lang w:val="en-US" w:eastAsia="zh-CN"/>
        </w:rPr>
        <w:t>2</w:t>
      </w:r>
      <w:r>
        <w:rPr>
          <w:rFonts w:hint="eastAsia" w:ascii="宋体" w:hAnsi="宋体" w:eastAsia="宋体" w:cs="宋体"/>
          <w:lang w:val="en-US" w:eastAsia="zh-CN"/>
        </w:rPr>
        <w:t xml:space="preserve">  夏</w:t>
      </w:r>
      <w:r>
        <w:rPr>
          <w:rFonts w:hint="eastAsia" w:ascii="宋体" w:hAnsi="宋体" w:eastAsia="宋体" w:cs="宋体"/>
          <w:b w:val="0"/>
          <w:bCs w:val="0"/>
          <w:sz w:val="21"/>
          <w:lang w:val="en-US" w:eastAsia="zh-CN"/>
        </w:rPr>
        <w:t>装</w:t>
      </w:r>
      <w:r>
        <w:rPr>
          <w:rFonts w:hint="eastAsia" w:ascii="宋体" w:hAnsi="宋体" w:eastAsia="宋体" w:cs="宋体"/>
        </w:rPr>
        <w:t>成品的理化性能应符合表</w:t>
      </w:r>
      <w:r>
        <w:rPr>
          <w:rFonts w:hint="eastAsia" w:ascii="宋体" w:hAnsi="宋体" w:eastAsia="宋体" w:cs="宋体"/>
          <w:lang w:val="en-US" w:eastAsia="zh-CN"/>
        </w:rPr>
        <w:t>7</w:t>
      </w:r>
      <w:r>
        <w:rPr>
          <w:rFonts w:hint="eastAsia" w:ascii="宋体" w:hAnsi="宋体" w:eastAsia="宋体" w:cs="宋体"/>
        </w:rPr>
        <w:t>要求。</w:t>
      </w:r>
      <w:r>
        <w:rPr>
          <w:rFonts w:hint="eastAsia" w:ascii="宋体" w:hAnsi="宋体" w:eastAsia="宋体" w:cs="宋体"/>
          <w:szCs w:val="21"/>
          <w:lang w:val="en-US" w:eastAsia="zh-CN"/>
        </w:rPr>
        <w:t>成品的功能性评价只考核</w:t>
      </w:r>
      <w:r>
        <w:rPr>
          <w:rFonts w:hint="eastAsia" w:ascii="宋体" w:hAnsi="宋体" w:eastAsia="宋体" w:cs="宋体"/>
          <w:sz w:val="21"/>
          <w:szCs w:val="21"/>
          <w:lang w:val="en-US" w:eastAsia="zh-CN"/>
        </w:rPr>
        <w:t>明示了具有该功能性的产品。</w:t>
      </w:r>
    </w:p>
    <w:p w14:paraId="3DBA4782">
      <w:pPr>
        <w:pStyle w:val="236"/>
        <w:numPr>
          <w:ilvl w:val="255"/>
          <w:numId w:val="0"/>
        </w:numPr>
        <w:spacing w:before="157" w:beforeLines="50" w:after="157" w:afterLines="50"/>
        <w:jc w:val="center"/>
        <w:rPr>
          <w:rFonts w:hint="default" w:eastAsia="宋体"/>
          <w:lang w:val="en-US" w:eastAsia="zh-CN"/>
        </w:rPr>
      </w:pPr>
      <w:r>
        <w:rPr>
          <w:rFonts w:hint="eastAsia"/>
        </w:rPr>
        <w:t>表</w:t>
      </w:r>
      <w:r>
        <w:rPr>
          <w:rFonts w:hint="eastAsia"/>
          <w:lang w:val="en-US" w:eastAsia="zh-CN"/>
        </w:rPr>
        <w:t xml:space="preserve">7 </w:t>
      </w:r>
      <w:r>
        <w:rPr>
          <w:rFonts w:hint="eastAsia" w:ascii="黑体" w:hAnsi="Times New Roman" w:eastAsia="黑体" w:cs="Times New Roman"/>
          <w:lang w:val="en-US" w:eastAsia="zh-CN"/>
        </w:rPr>
        <w:t>夏</w:t>
      </w:r>
      <w:r>
        <w:rPr>
          <w:rFonts w:hint="eastAsia" w:ascii="黑体" w:hAnsi="Times New Roman" w:eastAsia="黑体" w:cs="Times New Roman"/>
          <w:b w:val="0"/>
          <w:bCs w:val="0"/>
          <w:sz w:val="21"/>
          <w:lang w:val="en-US" w:eastAsia="zh-CN"/>
        </w:rPr>
        <w:t>装</w:t>
      </w:r>
      <w:r>
        <w:rPr>
          <w:rFonts w:hint="eastAsia" w:ascii="黑体" w:hAnsi="Times New Roman" w:eastAsia="黑体" w:cs="Times New Roman"/>
        </w:rPr>
        <w:t>理化性能</w:t>
      </w:r>
      <w:r>
        <w:rPr>
          <w:rFonts w:hint="eastAsia" w:ascii="黑体" w:hAnsi="Times New Roman" w:eastAsia="黑体" w:cs="Times New Roman"/>
          <w:lang w:val="en-US" w:eastAsia="zh-CN"/>
        </w:rPr>
        <w:t>指标要求</w:t>
      </w:r>
    </w:p>
    <w:tbl>
      <w:tblPr>
        <w:tblStyle w:val="28"/>
        <w:tblW w:w="4882" w:type="pct"/>
        <w:jc w:val="center"/>
        <w:tblLayout w:type="fixed"/>
        <w:tblCellMar>
          <w:top w:w="0" w:type="dxa"/>
          <w:left w:w="108" w:type="dxa"/>
          <w:bottom w:w="0" w:type="dxa"/>
          <w:right w:w="108" w:type="dxa"/>
        </w:tblCellMar>
      </w:tblPr>
      <w:tblGrid>
        <w:gridCol w:w="1429"/>
        <w:gridCol w:w="2125"/>
        <w:gridCol w:w="1497"/>
        <w:gridCol w:w="1"/>
        <w:gridCol w:w="1430"/>
        <w:gridCol w:w="1"/>
        <w:gridCol w:w="1430"/>
        <w:gridCol w:w="1"/>
        <w:gridCol w:w="1431"/>
      </w:tblGrid>
      <w:tr w14:paraId="4988AFFF">
        <w:tblPrEx>
          <w:tblCellMar>
            <w:top w:w="0" w:type="dxa"/>
            <w:left w:w="108" w:type="dxa"/>
            <w:bottom w:w="0" w:type="dxa"/>
            <w:right w:w="108" w:type="dxa"/>
          </w:tblCellMar>
        </w:tblPrEx>
        <w:trPr>
          <w:trHeight w:val="340" w:hRule="atLeast"/>
          <w:jc w:val="center"/>
        </w:trPr>
        <w:tc>
          <w:tcPr>
            <w:tcW w:w="2703" w:type="pct"/>
            <w:gridSpan w:val="4"/>
            <w:vMerge w:val="restart"/>
            <w:tcBorders>
              <w:top w:val="single" w:color="000000" w:sz="4" w:space="0"/>
              <w:left w:val="single" w:color="000000" w:sz="4" w:space="0"/>
              <w:right w:val="single" w:color="000000" w:sz="4" w:space="0"/>
            </w:tcBorders>
            <w:vAlign w:val="center"/>
          </w:tcPr>
          <w:p w14:paraId="7AAD296B">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项目</w:t>
            </w:r>
          </w:p>
        </w:tc>
        <w:tc>
          <w:tcPr>
            <w:tcW w:w="2296" w:type="pct"/>
            <w:gridSpan w:val="5"/>
            <w:tcBorders>
              <w:top w:val="single" w:color="000000" w:sz="4" w:space="0"/>
              <w:left w:val="single" w:color="000000" w:sz="4" w:space="0"/>
              <w:right w:val="single" w:color="000000" w:sz="4" w:space="0"/>
            </w:tcBorders>
            <w:vAlign w:val="center"/>
          </w:tcPr>
          <w:p w14:paraId="452B523E">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要求</w:t>
            </w:r>
          </w:p>
        </w:tc>
      </w:tr>
      <w:tr w14:paraId="5A97E619">
        <w:tblPrEx>
          <w:tblCellMar>
            <w:top w:w="0" w:type="dxa"/>
            <w:left w:w="108" w:type="dxa"/>
            <w:bottom w:w="0" w:type="dxa"/>
            <w:right w:w="108" w:type="dxa"/>
          </w:tblCellMar>
        </w:tblPrEx>
        <w:trPr>
          <w:trHeight w:val="340" w:hRule="atLeast"/>
          <w:jc w:val="center"/>
        </w:trPr>
        <w:tc>
          <w:tcPr>
            <w:tcW w:w="2703" w:type="pct"/>
            <w:gridSpan w:val="4"/>
            <w:vMerge w:val="continue"/>
            <w:tcBorders>
              <w:left w:val="single" w:color="000000" w:sz="4" w:space="0"/>
              <w:right w:val="single" w:color="000000" w:sz="4" w:space="0"/>
            </w:tcBorders>
            <w:vAlign w:val="center"/>
          </w:tcPr>
          <w:p w14:paraId="53E74812">
            <w:pPr>
              <w:autoSpaceDN w:val="0"/>
              <w:spacing w:beforeLines="0" w:afterLines="0" w:line="240" w:lineRule="auto"/>
              <w:jc w:val="center"/>
              <w:textAlignment w:val="center"/>
              <w:rPr>
                <w:rFonts w:hint="eastAsia" w:ascii="宋体" w:hAnsi="宋体" w:cs="宋体"/>
                <w:sz w:val="18"/>
                <w:szCs w:val="18"/>
              </w:rPr>
            </w:pPr>
          </w:p>
        </w:tc>
        <w:tc>
          <w:tcPr>
            <w:tcW w:w="765" w:type="pct"/>
            <w:gridSpan w:val="2"/>
            <w:tcBorders>
              <w:top w:val="single" w:color="000000" w:sz="4" w:space="0"/>
              <w:left w:val="single" w:color="000000" w:sz="4" w:space="0"/>
              <w:right w:val="single" w:color="000000" w:sz="4" w:space="0"/>
            </w:tcBorders>
            <w:vAlign w:val="center"/>
          </w:tcPr>
          <w:p w14:paraId="6E713128">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优等品</w:t>
            </w:r>
          </w:p>
        </w:tc>
        <w:tc>
          <w:tcPr>
            <w:tcW w:w="765" w:type="pct"/>
            <w:gridSpan w:val="2"/>
            <w:tcBorders>
              <w:top w:val="single" w:color="000000" w:sz="4" w:space="0"/>
              <w:left w:val="single" w:color="000000" w:sz="4" w:space="0"/>
              <w:right w:val="single" w:color="000000" w:sz="4" w:space="0"/>
            </w:tcBorders>
            <w:vAlign w:val="center"/>
          </w:tcPr>
          <w:p w14:paraId="3DEA3CB9">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一等品</w:t>
            </w:r>
          </w:p>
        </w:tc>
        <w:tc>
          <w:tcPr>
            <w:tcW w:w="765" w:type="pct"/>
            <w:tcBorders>
              <w:top w:val="single" w:color="000000" w:sz="4" w:space="0"/>
              <w:left w:val="single" w:color="000000" w:sz="4" w:space="0"/>
              <w:right w:val="single" w:color="000000" w:sz="4" w:space="0"/>
            </w:tcBorders>
            <w:vAlign w:val="center"/>
          </w:tcPr>
          <w:p w14:paraId="64C1B5FF">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合格品</w:t>
            </w:r>
          </w:p>
        </w:tc>
      </w:tr>
      <w:tr w14:paraId="26A6823A">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bottom w:val="single" w:color="000000" w:sz="4" w:space="0"/>
              <w:right w:val="single" w:color="000000" w:sz="4" w:space="0"/>
            </w:tcBorders>
            <w:vAlign w:val="center"/>
          </w:tcPr>
          <w:p w14:paraId="251C9B2D">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纤维含量</w:t>
            </w:r>
            <w:r>
              <w:rPr>
                <w:rFonts w:hint="eastAsia" w:ascii="宋体" w:hAnsi="宋体" w:eastAsia="宋体" w:cs="宋体"/>
                <w:sz w:val="18"/>
                <w:szCs w:val="18"/>
                <w:highlight w:val="none"/>
                <w:lang w:val="en-US" w:eastAsia="zh-CN"/>
              </w:rPr>
              <w:t>允差</w:t>
            </w:r>
            <w:r>
              <w:rPr>
                <w:rFonts w:hint="eastAsia" w:ascii="宋体" w:hAnsi="宋体" w:eastAsia="宋体" w:cs="宋体"/>
                <w:sz w:val="18"/>
                <w:szCs w:val="18"/>
                <w:highlight w:val="none"/>
              </w:rPr>
              <w:t>/%</w:t>
            </w:r>
          </w:p>
        </w:tc>
        <w:tc>
          <w:tcPr>
            <w:tcW w:w="2296" w:type="pct"/>
            <w:gridSpan w:val="5"/>
            <w:tcBorders>
              <w:top w:val="single" w:color="000000" w:sz="4" w:space="0"/>
              <w:left w:val="single" w:color="000000" w:sz="4" w:space="0"/>
              <w:bottom w:val="single" w:color="auto" w:sz="4" w:space="0"/>
              <w:right w:val="single" w:color="000000" w:sz="4" w:space="0"/>
            </w:tcBorders>
            <w:vAlign w:val="center"/>
          </w:tcPr>
          <w:p w14:paraId="786ED7D6">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按GB/T 29862规定执行</w:t>
            </w:r>
          </w:p>
        </w:tc>
      </w:tr>
      <w:tr w14:paraId="3C6FF08C">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right w:val="single" w:color="auto" w:sz="4" w:space="0"/>
            </w:tcBorders>
            <w:vAlign w:val="center"/>
          </w:tcPr>
          <w:p w14:paraId="746C447E">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甲醛含量/（mg/kg）</w:t>
            </w:r>
          </w:p>
        </w:tc>
        <w:tc>
          <w:tcPr>
            <w:tcW w:w="2296" w:type="pct"/>
            <w:gridSpan w:val="5"/>
            <w:vMerge w:val="restart"/>
            <w:tcBorders>
              <w:top w:val="single" w:color="auto" w:sz="4" w:space="0"/>
              <w:left w:val="single" w:color="auto" w:sz="4" w:space="0"/>
              <w:right w:val="single" w:color="auto" w:sz="4" w:space="0"/>
            </w:tcBorders>
            <w:vAlign w:val="center"/>
          </w:tcPr>
          <w:p w14:paraId="63540B39">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按GB 18401的规定执行</w:t>
            </w:r>
          </w:p>
        </w:tc>
      </w:tr>
      <w:tr w14:paraId="0EF36ED0">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bottom w:val="single" w:color="000000" w:sz="4" w:space="0"/>
              <w:right w:val="single" w:color="auto" w:sz="4" w:space="0"/>
            </w:tcBorders>
            <w:vAlign w:val="center"/>
          </w:tcPr>
          <w:p w14:paraId="49F24D87">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pH值</w:t>
            </w:r>
          </w:p>
        </w:tc>
        <w:tc>
          <w:tcPr>
            <w:tcW w:w="2296" w:type="pct"/>
            <w:gridSpan w:val="5"/>
            <w:vMerge w:val="continue"/>
            <w:tcBorders>
              <w:left w:val="single" w:color="auto" w:sz="4" w:space="0"/>
              <w:right w:val="single" w:color="auto" w:sz="4" w:space="0"/>
            </w:tcBorders>
            <w:vAlign w:val="center"/>
          </w:tcPr>
          <w:p w14:paraId="6FDE6FBE">
            <w:pPr>
              <w:autoSpaceDN w:val="0"/>
              <w:spacing w:beforeLines="0" w:afterLines="0" w:line="240" w:lineRule="auto"/>
              <w:jc w:val="center"/>
              <w:textAlignment w:val="center"/>
              <w:rPr>
                <w:rFonts w:ascii="宋体" w:hAnsi="宋体" w:eastAsia="宋体" w:cs="宋体"/>
                <w:sz w:val="18"/>
                <w:szCs w:val="18"/>
              </w:rPr>
            </w:pPr>
          </w:p>
        </w:tc>
      </w:tr>
      <w:tr w14:paraId="2367779B">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bottom w:val="single" w:color="000000" w:sz="4" w:space="0"/>
              <w:right w:val="single" w:color="auto" w:sz="4" w:space="0"/>
            </w:tcBorders>
            <w:vAlign w:val="center"/>
          </w:tcPr>
          <w:p w14:paraId="7B5C38E0">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异味</w:t>
            </w:r>
          </w:p>
        </w:tc>
        <w:tc>
          <w:tcPr>
            <w:tcW w:w="2296" w:type="pct"/>
            <w:gridSpan w:val="5"/>
            <w:vMerge w:val="continue"/>
            <w:tcBorders>
              <w:left w:val="single" w:color="auto" w:sz="4" w:space="0"/>
              <w:right w:val="single" w:color="auto" w:sz="4" w:space="0"/>
            </w:tcBorders>
            <w:vAlign w:val="center"/>
          </w:tcPr>
          <w:p w14:paraId="5CE42136">
            <w:pPr>
              <w:autoSpaceDN w:val="0"/>
              <w:spacing w:beforeLines="0" w:afterLines="0" w:line="240" w:lineRule="auto"/>
              <w:jc w:val="center"/>
              <w:textAlignment w:val="center"/>
              <w:rPr>
                <w:rFonts w:ascii="宋体" w:hAnsi="宋体" w:eastAsia="宋体" w:cs="宋体"/>
                <w:sz w:val="18"/>
                <w:szCs w:val="18"/>
              </w:rPr>
            </w:pPr>
          </w:p>
        </w:tc>
      </w:tr>
      <w:tr w14:paraId="0E8C60D0">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bottom w:val="single" w:color="000000" w:sz="4" w:space="0"/>
              <w:right w:val="single" w:color="auto" w:sz="4" w:space="0"/>
            </w:tcBorders>
            <w:vAlign w:val="center"/>
          </w:tcPr>
          <w:p w14:paraId="2931C9D1">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可分解致癌芳香胺染料/(mg/kg)</w:t>
            </w:r>
          </w:p>
        </w:tc>
        <w:tc>
          <w:tcPr>
            <w:tcW w:w="2296" w:type="pct"/>
            <w:gridSpan w:val="5"/>
            <w:vMerge w:val="continue"/>
            <w:tcBorders>
              <w:left w:val="single" w:color="auto" w:sz="4" w:space="0"/>
              <w:bottom w:val="single" w:color="auto" w:sz="4" w:space="0"/>
              <w:right w:val="single" w:color="auto" w:sz="4" w:space="0"/>
            </w:tcBorders>
            <w:vAlign w:val="center"/>
          </w:tcPr>
          <w:p w14:paraId="1E3650E1">
            <w:pPr>
              <w:autoSpaceDN w:val="0"/>
              <w:spacing w:beforeLines="0" w:afterLines="0" w:line="240" w:lineRule="auto"/>
              <w:jc w:val="center"/>
              <w:textAlignment w:val="center"/>
              <w:rPr>
                <w:rFonts w:ascii="宋体" w:hAnsi="宋体" w:eastAsia="宋体" w:cs="宋体"/>
                <w:sz w:val="18"/>
                <w:szCs w:val="18"/>
              </w:rPr>
            </w:pPr>
          </w:p>
        </w:tc>
      </w:tr>
      <w:tr w14:paraId="77728688">
        <w:tblPrEx>
          <w:tblCellMar>
            <w:top w:w="0" w:type="dxa"/>
            <w:left w:w="108" w:type="dxa"/>
            <w:bottom w:w="0" w:type="dxa"/>
            <w:right w:w="108" w:type="dxa"/>
          </w:tblCellMar>
        </w:tblPrEx>
        <w:trPr>
          <w:trHeight w:val="340" w:hRule="atLeast"/>
          <w:jc w:val="center"/>
        </w:trPr>
        <w:tc>
          <w:tcPr>
            <w:tcW w:w="1901" w:type="pct"/>
            <w:gridSpan w:val="2"/>
            <w:vMerge w:val="restart"/>
            <w:tcBorders>
              <w:top w:val="single" w:color="auto" w:sz="4" w:space="0"/>
              <w:left w:val="single" w:color="auto" w:sz="4" w:space="0"/>
              <w:right w:val="single" w:color="000000" w:sz="4" w:space="0"/>
            </w:tcBorders>
            <w:vAlign w:val="center"/>
          </w:tcPr>
          <w:p w14:paraId="7D851C7E">
            <w:pPr>
              <w:autoSpaceDN w:val="0"/>
              <w:spacing w:beforeLines="0" w:afterLines="0" w:line="240" w:lineRule="auto"/>
              <w:jc w:val="both"/>
              <w:textAlignment w:val="center"/>
              <w:rPr>
                <w:rFonts w:ascii="宋体" w:hAnsi="宋体" w:eastAsia="宋体" w:cs="宋体"/>
                <w:sz w:val="18"/>
                <w:szCs w:val="18"/>
                <w:highlight w:val="none"/>
              </w:rPr>
            </w:pPr>
            <w:r>
              <w:rPr>
                <w:rFonts w:hint="eastAsia" w:ascii="宋体" w:hAnsi="宋体" w:eastAsia="宋体" w:cs="宋体"/>
                <w:sz w:val="18"/>
                <w:szCs w:val="18"/>
                <w:highlight w:val="none"/>
              </w:rPr>
              <w:t>水洗尺寸变化率</w:t>
            </w:r>
            <w:r>
              <w:rPr>
                <w:rFonts w:hint="eastAsia" w:ascii="宋体" w:hAnsi="宋体" w:eastAsia="宋体" w:cs="宋体"/>
                <w:sz w:val="18"/>
                <w:szCs w:val="18"/>
                <w:highlight w:val="none"/>
                <w:vertAlign w:val="superscript"/>
                <w:lang w:val="en-US" w:eastAsia="zh-CN"/>
              </w:rPr>
              <w:t>a</w:t>
            </w:r>
            <w:r>
              <w:rPr>
                <w:rFonts w:hint="eastAsia" w:ascii="宋体" w:hAnsi="宋体" w:eastAsia="宋体" w:cs="宋体"/>
                <w:sz w:val="18"/>
                <w:szCs w:val="18"/>
                <w:highlight w:val="none"/>
              </w:rPr>
              <w:t>/%</w:t>
            </w:r>
          </w:p>
          <w:p w14:paraId="64465AD8">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w:t>
            </w:r>
          </w:p>
        </w:tc>
        <w:tc>
          <w:tcPr>
            <w:tcW w:w="801" w:type="pct"/>
            <w:gridSpan w:val="2"/>
            <w:tcBorders>
              <w:top w:val="single" w:color="000000" w:sz="4" w:space="0"/>
              <w:left w:val="single" w:color="000000" w:sz="4" w:space="0"/>
              <w:bottom w:val="single" w:color="000000" w:sz="4" w:space="0"/>
              <w:right w:val="single" w:color="auto" w:sz="4" w:space="0"/>
            </w:tcBorders>
            <w:vAlign w:val="center"/>
          </w:tcPr>
          <w:p w14:paraId="0C61EDE6">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领大</w:t>
            </w:r>
            <w:r>
              <w:rPr>
                <w:rFonts w:hint="eastAsia" w:ascii="宋体" w:hAnsi="宋体" w:eastAsia="宋体" w:cs="宋体"/>
                <w:sz w:val="18"/>
                <w:szCs w:val="18"/>
                <w:highlight w:val="none"/>
                <w:vertAlign w:val="superscript"/>
              </w:rPr>
              <w:t>b</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AC1B85F">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A729965">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01B8F446">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-2.0</w:t>
            </w:r>
          </w:p>
        </w:tc>
      </w:tr>
      <w:tr w14:paraId="4187FE28">
        <w:tblPrEx>
          <w:tblCellMar>
            <w:top w:w="0" w:type="dxa"/>
            <w:left w:w="108" w:type="dxa"/>
            <w:bottom w:w="0" w:type="dxa"/>
            <w:right w:w="108" w:type="dxa"/>
          </w:tblCellMar>
        </w:tblPrEx>
        <w:trPr>
          <w:trHeight w:val="340" w:hRule="atLeast"/>
          <w:jc w:val="center"/>
        </w:trPr>
        <w:tc>
          <w:tcPr>
            <w:tcW w:w="1901" w:type="pct"/>
            <w:gridSpan w:val="2"/>
            <w:vMerge w:val="continue"/>
            <w:tcBorders>
              <w:left w:val="single" w:color="auto" w:sz="4" w:space="0"/>
              <w:right w:val="single" w:color="000000" w:sz="4" w:space="0"/>
            </w:tcBorders>
            <w:vAlign w:val="center"/>
          </w:tcPr>
          <w:p w14:paraId="5BEE7D1C">
            <w:pPr>
              <w:autoSpaceDN w:val="0"/>
              <w:spacing w:beforeLines="0" w:afterLines="0" w:line="240" w:lineRule="auto"/>
              <w:jc w:val="left"/>
              <w:textAlignment w:val="center"/>
              <w:rPr>
                <w:rFonts w:ascii="宋体" w:hAnsi="宋体" w:eastAsia="宋体" w:cs="宋体"/>
                <w:sz w:val="18"/>
                <w:szCs w:val="18"/>
                <w:highlight w:val="none"/>
              </w:rPr>
            </w:pPr>
          </w:p>
        </w:tc>
        <w:tc>
          <w:tcPr>
            <w:tcW w:w="801" w:type="pct"/>
            <w:gridSpan w:val="2"/>
            <w:tcBorders>
              <w:top w:val="single" w:color="000000" w:sz="4" w:space="0"/>
              <w:left w:val="single" w:color="000000" w:sz="4" w:space="0"/>
              <w:bottom w:val="single" w:color="000000" w:sz="4" w:space="0"/>
              <w:right w:val="single" w:color="auto" w:sz="4" w:space="0"/>
            </w:tcBorders>
            <w:vAlign w:val="center"/>
          </w:tcPr>
          <w:p w14:paraId="386AB89B">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胸围</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A26DF4D">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E63313F">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-2.0</w:t>
            </w:r>
          </w:p>
        </w:tc>
        <w:tc>
          <w:tcPr>
            <w:tcW w:w="765" w:type="pct"/>
            <w:tcBorders>
              <w:top w:val="single" w:color="auto" w:sz="4" w:space="0"/>
              <w:left w:val="single" w:color="auto" w:sz="4" w:space="0"/>
              <w:bottom w:val="single" w:color="auto" w:sz="4" w:space="0"/>
              <w:right w:val="single" w:color="auto" w:sz="4" w:space="0"/>
            </w:tcBorders>
            <w:vAlign w:val="center"/>
          </w:tcPr>
          <w:p w14:paraId="53C0ED9B">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-2.5</w:t>
            </w:r>
          </w:p>
        </w:tc>
      </w:tr>
      <w:tr w14:paraId="05F00865">
        <w:tblPrEx>
          <w:tblCellMar>
            <w:top w:w="0" w:type="dxa"/>
            <w:left w:w="108" w:type="dxa"/>
            <w:bottom w:w="0" w:type="dxa"/>
            <w:right w:w="108" w:type="dxa"/>
          </w:tblCellMar>
        </w:tblPrEx>
        <w:trPr>
          <w:trHeight w:val="340" w:hRule="atLeast"/>
          <w:jc w:val="center"/>
        </w:trPr>
        <w:tc>
          <w:tcPr>
            <w:tcW w:w="1901" w:type="pct"/>
            <w:gridSpan w:val="2"/>
            <w:vMerge w:val="continue"/>
            <w:tcBorders>
              <w:left w:val="single" w:color="auto" w:sz="4" w:space="0"/>
              <w:right w:val="single" w:color="000000" w:sz="4" w:space="0"/>
            </w:tcBorders>
            <w:vAlign w:val="center"/>
          </w:tcPr>
          <w:p w14:paraId="7D9AFE61">
            <w:pPr>
              <w:autoSpaceDN w:val="0"/>
              <w:spacing w:beforeLines="0" w:afterLines="0" w:line="240" w:lineRule="auto"/>
              <w:jc w:val="left"/>
              <w:textAlignment w:val="center"/>
              <w:rPr>
                <w:rFonts w:ascii="宋体" w:hAnsi="宋体" w:eastAsia="宋体" w:cs="宋体"/>
                <w:sz w:val="18"/>
                <w:szCs w:val="18"/>
                <w:highlight w:val="none"/>
              </w:rPr>
            </w:pPr>
          </w:p>
        </w:tc>
        <w:tc>
          <w:tcPr>
            <w:tcW w:w="801" w:type="pct"/>
            <w:gridSpan w:val="2"/>
            <w:tcBorders>
              <w:top w:val="single" w:color="000000" w:sz="4" w:space="0"/>
              <w:left w:val="single" w:color="000000" w:sz="4" w:space="0"/>
              <w:bottom w:val="single" w:color="000000" w:sz="4" w:space="0"/>
              <w:right w:val="single" w:color="auto" w:sz="4" w:space="0"/>
            </w:tcBorders>
            <w:vAlign w:val="center"/>
          </w:tcPr>
          <w:p w14:paraId="24514A3F">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衣长</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0F40DD5">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4A0F20A">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-2.5</w:t>
            </w:r>
          </w:p>
        </w:tc>
        <w:tc>
          <w:tcPr>
            <w:tcW w:w="765" w:type="pct"/>
            <w:tcBorders>
              <w:top w:val="single" w:color="auto" w:sz="4" w:space="0"/>
              <w:left w:val="single" w:color="auto" w:sz="4" w:space="0"/>
              <w:bottom w:val="single" w:color="auto" w:sz="4" w:space="0"/>
              <w:right w:val="single" w:color="auto" w:sz="4" w:space="0"/>
            </w:tcBorders>
            <w:vAlign w:val="center"/>
          </w:tcPr>
          <w:p w14:paraId="06A0AE04">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-3.5</w:t>
            </w:r>
          </w:p>
        </w:tc>
      </w:tr>
      <w:tr w14:paraId="0757F310">
        <w:tblPrEx>
          <w:tblCellMar>
            <w:top w:w="0" w:type="dxa"/>
            <w:left w:w="108" w:type="dxa"/>
            <w:bottom w:w="0" w:type="dxa"/>
            <w:right w:w="108" w:type="dxa"/>
          </w:tblCellMar>
        </w:tblPrEx>
        <w:trPr>
          <w:trHeight w:val="340" w:hRule="atLeast"/>
          <w:jc w:val="center"/>
        </w:trPr>
        <w:tc>
          <w:tcPr>
            <w:tcW w:w="1901" w:type="pct"/>
            <w:gridSpan w:val="2"/>
            <w:vMerge w:val="continue"/>
            <w:tcBorders>
              <w:left w:val="single" w:color="auto" w:sz="4" w:space="0"/>
              <w:right w:val="single" w:color="000000" w:sz="4" w:space="0"/>
            </w:tcBorders>
            <w:vAlign w:val="center"/>
          </w:tcPr>
          <w:p w14:paraId="1348A07C">
            <w:pPr>
              <w:spacing w:beforeLines="0" w:afterLines="0" w:line="240" w:lineRule="auto"/>
              <w:jc w:val="left"/>
              <w:rPr>
                <w:rFonts w:ascii="宋体" w:hAnsi="宋体" w:eastAsia="宋体" w:cs="宋体"/>
                <w:sz w:val="18"/>
                <w:szCs w:val="18"/>
                <w:highlight w:val="none"/>
              </w:rPr>
            </w:pPr>
          </w:p>
        </w:tc>
        <w:tc>
          <w:tcPr>
            <w:tcW w:w="801" w:type="pct"/>
            <w:gridSpan w:val="2"/>
            <w:tcBorders>
              <w:top w:val="single" w:color="000000" w:sz="4" w:space="0"/>
              <w:left w:val="single" w:color="000000" w:sz="4" w:space="0"/>
              <w:bottom w:val="single" w:color="auto" w:sz="4" w:space="0"/>
              <w:right w:val="single" w:color="auto" w:sz="4" w:space="0"/>
            </w:tcBorders>
            <w:vAlign w:val="center"/>
          </w:tcPr>
          <w:p w14:paraId="7DEF25EA">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腰围</w:t>
            </w:r>
            <w:r>
              <w:rPr>
                <w:rFonts w:hint="eastAsia" w:ascii="宋体" w:hAnsi="宋体" w:eastAsia="宋体" w:cs="宋体"/>
                <w:sz w:val="18"/>
                <w:szCs w:val="18"/>
                <w:highlight w:val="none"/>
                <w:vertAlign w:val="superscript"/>
              </w:rPr>
              <w:t>c</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5F1CDCC0">
            <w:pPr>
              <w:autoSpaceDN w:val="0"/>
              <w:spacing w:beforeLines="0" w:afterLines="0" w:line="24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5E37306">
            <w:pPr>
              <w:autoSpaceDN w:val="0"/>
              <w:spacing w:beforeLines="0" w:afterLines="0" w:line="24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306B4E94">
            <w:pPr>
              <w:autoSpaceDN w:val="0"/>
              <w:spacing w:beforeLines="0" w:afterLines="0" w:line="240" w:lineRule="auto"/>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-2.0</w:t>
            </w:r>
          </w:p>
        </w:tc>
      </w:tr>
      <w:tr w14:paraId="6D97BC5C">
        <w:tblPrEx>
          <w:tblCellMar>
            <w:top w:w="0" w:type="dxa"/>
            <w:left w:w="108" w:type="dxa"/>
            <w:bottom w:w="0" w:type="dxa"/>
            <w:right w:w="108" w:type="dxa"/>
          </w:tblCellMar>
        </w:tblPrEx>
        <w:trPr>
          <w:trHeight w:val="340" w:hRule="atLeast"/>
          <w:jc w:val="center"/>
        </w:trPr>
        <w:tc>
          <w:tcPr>
            <w:tcW w:w="1901" w:type="pct"/>
            <w:gridSpan w:val="2"/>
            <w:vMerge w:val="continue"/>
            <w:tcBorders>
              <w:left w:val="single" w:color="auto" w:sz="4" w:space="0"/>
              <w:bottom w:val="single" w:color="auto" w:sz="4" w:space="0"/>
              <w:right w:val="single" w:color="000000" w:sz="4" w:space="0"/>
            </w:tcBorders>
            <w:vAlign w:val="center"/>
          </w:tcPr>
          <w:p w14:paraId="6F2A6395">
            <w:pPr>
              <w:spacing w:beforeLines="0" w:afterLines="0" w:line="240" w:lineRule="auto"/>
              <w:jc w:val="left"/>
              <w:rPr>
                <w:rFonts w:ascii="宋体" w:hAnsi="宋体" w:eastAsia="宋体" w:cs="宋体"/>
                <w:sz w:val="18"/>
                <w:szCs w:val="18"/>
                <w:highlight w:val="none"/>
              </w:rPr>
            </w:pPr>
          </w:p>
        </w:tc>
        <w:tc>
          <w:tcPr>
            <w:tcW w:w="801" w:type="pct"/>
            <w:gridSpan w:val="2"/>
            <w:tcBorders>
              <w:top w:val="single" w:color="000000" w:sz="4" w:space="0"/>
              <w:left w:val="single" w:color="000000" w:sz="4" w:space="0"/>
              <w:bottom w:val="single" w:color="auto" w:sz="4" w:space="0"/>
              <w:right w:val="single" w:color="auto" w:sz="4" w:space="0"/>
            </w:tcBorders>
            <w:vAlign w:val="center"/>
          </w:tcPr>
          <w:p w14:paraId="368726DD">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裤长</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13E9ED2">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1F0E20E">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-2.5</w:t>
            </w:r>
          </w:p>
        </w:tc>
        <w:tc>
          <w:tcPr>
            <w:tcW w:w="765" w:type="pct"/>
            <w:tcBorders>
              <w:top w:val="single" w:color="auto" w:sz="4" w:space="0"/>
              <w:left w:val="single" w:color="auto" w:sz="4" w:space="0"/>
              <w:bottom w:val="single" w:color="auto" w:sz="4" w:space="0"/>
              <w:right w:val="single" w:color="auto" w:sz="4" w:space="0"/>
            </w:tcBorders>
            <w:vAlign w:val="center"/>
          </w:tcPr>
          <w:p w14:paraId="62FDB866">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-3.5</w:t>
            </w:r>
          </w:p>
        </w:tc>
      </w:tr>
      <w:tr w14:paraId="295C4406">
        <w:tblPrEx>
          <w:tblCellMar>
            <w:top w:w="0" w:type="dxa"/>
            <w:left w:w="108" w:type="dxa"/>
            <w:bottom w:w="0" w:type="dxa"/>
            <w:right w:w="108" w:type="dxa"/>
          </w:tblCellMar>
        </w:tblPrEx>
        <w:trPr>
          <w:trHeight w:val="340" w:hRule="atLeast"/>
          <w:jc w:val="center"/>
        </w:trPr>
        <w:tc>
          <w:tcPr>
            <w:tcW w:w="764" w:type="pct"/>
            <w:vMerge w:val="restart"/>
            <w:tcBorders>
              <w:top w:val="single" w:color="auto" w:sz="4" w:space="0"/>
              <w:left w:val="single" w:color="auto" w:sz="4" w:space="0"/>
              <w:bottom w:val="single" w:color="auto" w:sz="4" w:space="0"/>
              <w:right w:val="single" w:color="auto" w:sz="4" w:space="0"/>
            </w:tcBorders>
            <w:vAlign w:val="center"/>
          </w:tcPr>
          <w:p w14:paraId="393D8FFB">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面料色牢度/级</w:t>
            </w:r>
          </w:p>
          <w:p w14:paraId="09146D14">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w:t>
            </w:r>
          </w:p>
        </w:tc>
        <w:tc>
          <w:tcPr>
            <w:tcW w:w="1136" w:type="pct"/>
            <w:vMerge w:val="restart"/>
            <w:tcBorders>
              <w:top w:val="single" w:color="auto" w:sz="4" w:space="0"/>
              <w:left w:val="single" w:color="auto" w:sz="4" w:space="0"/>
              <w:right w:val="single" w:color="auto" w:sz="4" w:space="0"/>
            </w:tcBorders>
            <w:vAlign w:val="center"/>
          </w:tcPr>
          <w:p w14:paraId="4D9400DA">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耐皂洗</w:t>
            </w:r>
          </w:p>
        </w:tc>
        <w:tc>
          <w:tcPr>
            <w:tcW w:w="800" w:type="pct"/>
            <w:tcBorders>
              <w:top w:val="single" w:color="000000" w:sz="4" w:space="0"/>
              <w:left w:val="single" w:color="auto" w:sz="4" w:space="0"/>
              <w:bottom w:val="single" w:color="000000" w:sz="4" w:space="0"/>
              <w:right w:val="single" w:color="auto" w:sz="4" w:space="0"/>
            </w:tcBorders>
            <w:vAlign w:val="center"/>
          </w:tcPr>
          <w:p w14:paraId="06A2136A">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A51B94C">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502A57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6135EA4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44B9F69B">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54208E07">
            <w:pPr>
              <w:autoSpaceDN w:val="0"/>
              <w:spacing w:beforeLines="0" w:afterLines="0" w:line="240" w:lineRule="auto"/>
              <w:jc w:val="left"/>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1AEDEE11">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auto" w:sz="4" w:space="0"/>
            </w:tcBorders>
            <w:vAlign w:val="center"/>
          </w:tcPr>
          <w:p w14:paraId="7861FF5B">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7A1006C">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92F28AA">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54D0330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29A640C3">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036B45D2">
            <w:pPr>
              <w:autoSpaceDN w:val="0"/>
              <w:spacing w:beforeLines="0" w:afterLines="0" w:line="240" w:lineRule="auto"/>
              <w:jc w:val="left"/>
              <w:textAlignment w:val="center"/>
              <w:rPr>
                <w:rFonts w:ascii="宋体" w:hAnsi="宋体" w:eastAsia="宋体" w:cs="宋体"/>
                <w:sz w:val="18"/>
                <w:szCs w:val="18"/>
              </w:rPr>
            </w:pPr>
          </w:p>
        </w:tc>
        <w:tc>
          <w:tcPr>
            <w:tcW w:w="1136" w:type="pct"/>
            <w:vMerge w:val="restart"/>
            <w:tcBorders>
              <w:left w:val="single" w:color="auto" w:sz="4" w:space="0"/>
              <w:right w:val="single" w:color="auto" w:sz="4" w:space="0"/>
            </w:tcBorders>
            <w:vAlign w:val="center"/>
          </w:tcPr>
          <w:p w14:paraId="1C4F8C1B">
            <w:pPr>
              <w:autoSpaceDN w:val="0"/>
              <w:spacing w:beforeLines="0" w:afterLines="0" w:line="240" w:lineRule="auto"/>
              <w:jc w:val="left"/>
              <w:textAlignment w:val="center"/>
              <w:rPr>
                <w:rFonts w:ascii="宋体" w:hAnsi="宋体" w:eastAsia="宋体" w:cs="宋体"/>
                <w:kern w:val="2"/>
                <w:sz w:val="18"/>
                <w:szCs w:val="18"/>
                <w:lang w:val="en-US" w:eastAsia="zh-CN" w:bidi="ar-SA"/>
              </w:rPr>
            </w:pPr>
            <w:r>
              <w:rPr>
                <w:rFonts w:hint="eastAsia" w:ascii="宋体" w:hAnsi="宋体" w:eastAsia="宋体" w:cs="宋体"/>
                <w:sz w:val="18"/>
                <w:szCs w:val="18"/>
              </w:rPr>
              <w:t>耐水</w:t>
            </w:r>
          </w:p>
        </w:tc>
        <w:tc>
          <w:tcPr>
            <w:tcW w:w="800" w:type="pct"/>
            <w:tcBorders>
              <w:top w:val="single" w:color="000000" w:sz="4" w:space="0"/>
              <w:left w:val="single" w:color="auto" w:sz="4" w:space="0"/>
              <w:bottom w:val="single" w:color="000000" w:sz="4" w:space="0"/>
              <w:right w:val="single" w:color="auto" w:sz="4" w:space="0"/>
            </w:tcBorders>
            <w:vAlign w:val="center"/>
          </w:tcPr>
          <w:p w14:paraId="5F2B5B6E">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E0F53A8">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8541F14">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298153D8">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483AEE0A">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0BFF763F">
            <w:pPr>
              <w:autoSpaceDN w:val="0"/>
              <w:spacing w:beforeLines="0" w:afterLines="0" w:line="240" w:lineRule="auto"/>
              <w:jc w:val="left"/>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319B2882">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auto" w:sz="4" w:space="0"/>
            </w:tcBorders>
            <w:vAlign w:val="center"/>
          </w:tcPr>
          <w:p w14:paraId="0B76E7F5">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7C84EAD1">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EA584A5">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2746AEC5">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5E9FD066">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2DE23797">
            <w:pPr>
              <w:autoSpaceDN w:val="0"/>
              <w:spacing w:beforeLines="0" w:afterLines="0" w:line="240" w:lineRule="auto"/>
              <w:jc w:val="left"/>
              <w:textAlignment w:val="center"/>
              <w:rPr>
                <w:rFonts w:ascii="宋体" w:hAnsi="宋体" w:eastAsia="宋体" w:cs="宋体"/>
                <w:sz w:val="18"/>
                <w:szCs w:val="18"/>
              </w:rPr>
            </w:pPr>
          </w:p>
        </w:tc>
        <w:tc>
          <w:tcPr>
            <w:tcW w:w="1136" w:type="pct"/>
            <w:vMerge w:val="restart"/>
            <w:tcBorders>
              <w:top w:val="single" w:color="auto" w:sz="4" w:space="0"/>
              <w:left w:val="single" w:color="auto" w:sz="4" w:space="0"/>
              <w:right w:val="single" w:color="auto" w:sz="4" w:space="0"/>
            </w:tcBorders>
            <w:vAlign w:val="center"/>
          </w:tcPr>
          <w:p w14:paraId="4CD4C7EB">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耐摩擦</w:t>
            </w:r>
          </w:p>
        </w:tc>
        <w:tc>
          <w:tcPr>
            <w:tcW w:w="800" w:type="pct"/>
            <w:tcBorders>
              <w:top w:val="single" w:color="000000" w:sz="4" w:space="0"/>
              <w:left w:val="single" w:color="auto" w:sz="4" w:space="0"/>
              <w:bottom w:val="single" w:color="000000" w:sz="4" w:space="0"/>
              <w:right w:val="single" w:color="auto" w:sz="4" w:space="0"/>
            </w:tcBorders>
            <w:vAlign w:val="center"/>
          </w:tcPr>
          <w:p w14:paraId="56FD948C">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干摩擦</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C3779FC">
            <w:pPr>
              <w:autoSpaceDN w:val="0"/>
              <w:spacing w:beforeLines="0" w:afterLines="0" w:line="240" w:lineRule="auto"/>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54F378D8">
            <w:pPr>
              <w:autoSpaceDN w:val="0"/>
              <w:spacing w:beforeLines="0" w:afterLines="0" w:line="240" w:lineRule="auto"/>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3345C2DA">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r>
              <w:rPr>
                <w:rFonts w:ascii="宋体" w:hAnsi="宋体" w:eastAsia="宋体" w:cs="宋体"/>
                <w:sz w:val="18"/>
                <w:szCs w:val="18"/>
              </w:rPr>
              <w:t>-4</w:t>
            </w:r>
          </w:p>
        </w:tc>
      </w:tr>
      <w:tr w14:paraId="581147C9">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61256346">
            <w:pPr>
              <w:autoSpaceDN w:val="0"/>
              <w:spacing w:beforeLines="0" w:afterLines="0" w:line="240" w:lineRule="auto"/>
              <w:jc w:val="left"/>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4E367467">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auto" w:sz="4" w:space="0"/>
            </w:tcBorders>
            <w:vAlign w:val="center"/>
          </w:tcPr>
          <w:p w14:paraId="0AE9371C">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湿摩擦</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B447CFC">
            <w:pPr>
              <w:autoSpaceDN w:val="0"/>
              <w:spacing w:beforeLines="0" w:afterLines="0" w:line="240" w:lineRule="auto"/>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51B9234E">
            <w:pPr>
              <w:autoSpaceDN w:val="0"/>
              <w:spacing w:beforeLines="0" w:afterLines="0" w:line="240" w:lineRule="auto"/>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79F237C5">
            <w:pPr>
              <w:autoSpaceDN w:val="0"/>
              <w:spacing w:beforeLines="0" w:afterLines="0" w:line="240" w:lineRule="auto"/>
              <w:jc w:val="center"/>
              <w:textAlignment w:val="center"/>
              <w:rPr>
                <w:rFonts w:ascii="宋体" w:hAnsi="宋体" w:eastAsia="宋体" w:cs="宋体"/>
                <w:kern w:val="2"/>
                <w:sz w:val="18"/>
                <w:szCs w:val="18"/>
                <w:lang w:val="en-US" w:eastAsia="zh-CN" w:bidi="ar-SA"/>
              </w:rPr>
            </w:pPr>
            <w:r>
              <w:rPr>
                <w:rFonts w:hint="eastAsia" w:ascii="宋体" w:hAnsi="宋体" w:eastAsia="宋体" w:cs="宋体"/>
                <w:color w:val="auto"/>
                <w:sz w:val="18"/>
                <w:szCs w:val="18"/>
                <w:lang w:val="en-US" w:eastAsia="zh-CN"/>
              </w:rPr>
              <w:t>2-</w:t>
            </w:r>
            <w:r>
              <w:rPr>
                <w:rFonts w:ascii="宋体" w:hAnsi="宋体" w:eastAsia="宋体" w:cs="宋体"/>
                <w:color w:val="auto"/>
                <w:sz w:val="18"/>
                <w:szCs w:val="18"/>
              </w:rPr>
              <w:t>3</w:t>
            </w:r>
          </w:p>
        </w:tc>
      </w:tr>
      <w:tr w14:paraId="3D975411">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6D4BB2F3">
            <w:pPr>
              <w:autoSpaceDN w:val="0"/>
              <w:spacing w:beforeLines="0" w:afterLines="0" w:line="240" w:lineRule="auto"/>
              <w:jc w:val="left"/>
              <w:textAlignment w:val="center"/>
              <w:rPr>
                <w:rFonts w:ascii="宋体" w:hAnsi="宋体" w:eastAsia="宋体" w:cs="宋体"/>
                <w:sz w:val="18"/>
                <w:szCs w:val="18"/>
              </w:rPr>
            </w:pPr>
          </w:p>
        </w:tc>
        <w:tc>
          <w:tcPr>
            <w:tcW w:w="1136" w:type="pct"/>
            <w:vMerge w:val="restart"/>
            <w:tcBorders>
              <w:top w:val="single" w:color="auto" w:sz="4" w:space="0"/>
              <w:left w:val="single" w:color="auto" w:sz="4" w:space="0"/>
              <w:right w:val="single" w:color="auto" w:sz="4" w:space="0"/>
            </w:tcBorders>
            <w:vAlign w:val="center"/>
          </w:tcPr>
          <w:p w14:paraId="02ED459D">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耐汗渍</w:t>
            </w:r>
          </w:p>
        </w:tc>
        <w:tc>
          <w:tcPr>
            <w:tcW w:w="800" w:type="pct"/>
            <w:tcBorders>
              <w:top w:val="single" w:color="000000" w:sz="4" w:space="0"/>
              <w:left w:val="single" w:color="auto" w:sz="4" w:space="0"/>
              <w:bottom w:val="single" w:color="000000" w:sz="4" w:space="0"/>
              <w:right w:val="single" w:color="auto" w:sz="4" w:space="0"/>
            </w:tcBorders>
            <w:vAlign w:val="center"/>
          </w:tcPr>
          <w:p w14:paraId="6914A2B2">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17A3BD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AE2B628">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5FF4F304">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550AB654">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23FEC0F9">
            <w:pPr>
              <w:autoSpaceDN w:val="0"/>
              <w:spacing w:beforeLines="0" w:afterLines="0" w:line="240" w:lineRule="auto"/>
              <w:jc w:val="left"/>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33371330">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auto" w:sz="4" w:space="0"/>
            </w:tcBorders>
            <w:vAlign w:val="center"/>
          </w:tcPr>
          <w:p w14:paraId="5AEE1911">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B60526F">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96424A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1EE56A4B">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2DBE9CBC">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1A719332">
            <w:pPr>
              <w:autoSpaceDN w:val="0"/>
              <w:spacing w:beforeLines="0" w:afterLines="0" w:line="240" w:lineRule="auto"/>
              <w:jc w:val="left"/>
              <w:textAlignment w:val="center"/>
              <w:rPr>
                <w:rFonts w:ascii="宋体" w:hAnsi="宋体" w:eastAsia="宋体" w:cs="宋体"/>
                <w:sz w:val="18"/>
                <w:szCs w:val="18"/>
                <w:highlight w:val="none"/>
              </w:rPr>
            </w:pPr>
          </w:p>
        </w:tc>
        <w:tc>
          <w:tcPr>
            <w:tcW w:w="1136" w:type="pct"/>
            <w:tcBorders>
              <w:top w:val="single" w:color="auto" w:sz="4" w:space="0"/>
              <w:left w:val="single" w:color="auto" w:sz="4" w:space="0"/>
              <w:bottom w:val="single" w:color="auto" w:sz="4" w:space="0"/>
              <w:right w:val="single" w:color="auto" w:sz="4" w:space="0"/>
            </w:tcBorders>
            <w:vAlign w:val="center"/>
          </w:tcPr>
          <w:p w14:paraId="36D6A823">
            <w:pPr>
              <w:autoSpaceDN w:val="0"/>
              <w:spacing w:beforeLines="0" w:afterLines="0" w:line="240" w:lineRule="auto"/>
              <w:jc w:val="left"/>
              <w:textAlignment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耐光</w:t>
            </w:r>
          </w:p>
        </w:tc>
        <w:tc>
          <w:tcPr>
            <w:tcW w:w="800" w:type="pct"/>
            <w:tcBorders>
              <w:top w:val="single" w:color="000000" w:sz="4" w:space="0"/>
              <w:left w:val="single" w:color="auto" w:sz="4" w:space="0"/>
              <w:bottom w:val="single" w:color="000000" w:sz="4" w:space="0"/>
              <w:right w:val="single" w:color="auto" w:sz="4" w:space="0"/>
            </w:tcBorders>
            <w:vAlign w:val="center"/>
          </w:tcPr>
          <w:p w14:paraId="0307C4FA">
            <w:pPr>
              <w:autoSpaceDN w:val="0"/>
              <w:spacing w:beforeLines="0" w:afterLines="0" w:line="240" w:lineRule="auto"/>
              <w:jc w:val="center"/>
              <w:textAlignment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5AEC9E2D">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7414611B">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4（浅色3-4）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0212B0F9">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w:t>
            </w:r>
            <w:r>
              <w:rPr>
                <w:rFonts w:ascii="宋体" w:hAnsi="宋体" w:eastAsia="宋体" w:cs="宋体"/>
                <w:sz w:val="18"/>
                <w:szCs w:val="18"/>
                <w:highlight w:val="none"/>
              </w:rPr>
              <w:t>-4</w:t>
            </w:r>
          </w:p>
        </w:tc>
      </w:tr>
      <w:tr w14:paraId="15232075">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7E73B905">
            <w:pPr>
              <w:autoSpaceDN w:val="0"/>
              <w:spacing w:beforeLines="0" w:afterLines="0" w:line="240" w:lineRule="auto"/>
              <w:jc w:val="left"/>
              <w:textAlignment w:val="center"/>
              <w:rPr>
                <w:rFonts w:ascii="宋体" w:hAnsi="宋体" w:eastAsia="宋体" w:cs="宋体"/>
                <w:sz w:val="18"/>
                <w:szCs w:val="18"/>
                <w:highlight w:val="none"/>
              </w:rPr>
            </w:pPr>
          </w:p>
        </w:tc>
        <w:tc>
          <w:tcPr>
            <w:tcW w:w="1136" w:type="pct"/>
            <w:tcBorders>
              <w:top w:val="single" w:color="auto" w:sz="4" w:space="0"/>
              <w:left w:val="single" w:color="auto" w:sz="4" w:space="0"/>
              <w:bottom w:val="single" w:color="auto" w:sz="4" w:space="0"/>
              <w:right w:val="single" w:color="auto" w:sz="4" w:space="0"/>
            </w:tcBorders>
            <w:vAlign w:val="center"/>
          </w:tcPr>
          <w:p w14:paraId="18DBBCAE">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耐光汗复合色牢度</w:t>
            </w:r>
          </w:p>
        </w:tc>
        <w:tc>
          <w:tcPr>
            <w:tcW w:w="800" w:type="pct"/>
            <w:tcBorders>
              <w:top w:val="single" w:color="000000" w:sz="4" w:space="0"/>
              <w:left w:val="single" w:color="auto" w:sz="4" w:space="0"/>
              <w:bottom w:val="single" w:color="000000" w:sz="4" w:space="0"/>
              <w:right w:val="single" w:color="auto" w:sz="4" w:space="0"/>
            </w:tcBorders>
            <w:vAlign w:val="center"/>
          </w:tcPr>
          <w:p w14:paraId="36764AC3">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变色</w:t>
            </w:r>
          </w:p>
        </w:tc>
        <w:tc>
          <w:tcPr>
            <w:tcW w:w="76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8503A2">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DE3551">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3-4</w:t>
            </w:r>
          </w:p>
        </w:tc>
        <w:tc>
          <w:tcPr>
            <w:tcW w:w="76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3492B8">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w:t>
            </w:r>
          </w:p>
        </w:tc>
      </w:tr>
      <w:tr w14:paraId="6D33F466">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7832A52F">
            <w:pPr>
              <w:autoSpaceDN w:val="0"/>
              <w:spacing w:beforeLines="0" w:afterLines="0" w:line="240" w:lineRule="auto"/>
              <w:jc w:val="left"/>
              <w:textAlignment w:val="center"/>
              <w:rPr>
                <w:rFonts w:ascii="宋体" w:hAnsi="宋体" w:eastAsia="宋体" w:cs="宋体"/>
                <w:sz w:val="18"/>
                <w:szCs w:val="18"/>
                <w:highlight w:val="none"/>
              </w:rPr>
            </w:pPr>
          </w:p>
        </w:tc>
        <w:tc>
          <w:tcPr>
            <w:tcW w:w="1136" w:type="pct"/>
            <w:tcBorders>
              <w:top w:val="single" w:color="auto" w:sz="4" w:space="0"/>
              <w:left w:val="single" w:color="auto" w:sz="4" w:space="0"/>
              <w:bottom w:val="single" w:color="auto" w:sz="4" w:space="0"/>
              <w:right w:val="single" w:color="auto" w:sz="4" w:space="0"/>
            </w:tcBorders>
            <w:vAlign w:val="center"/>
          </w:tcPr>
          <w:p w14:paraId="57228E65">
            <w:pPr>
              <w:autoSpaceDN w:val="0"/>
              <w:spacing w:beforeLines="0" w:afterLines="0" w:line="240" w:lineRule="auto"/>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拼接互染</w:t>
            </w:r>
            <w:r>
              <w:rPr>
                <w:rFonts w:hint="eastAsia" w:ascii="宋体" w:hAnsi="宋体" w:eastAsia="宋体" w:cs="宋体"/>
                <w:color w:val="auto"/>
                <w:sz w:val="18"/>
                <w:szCs w:val="18"/>
                <w:highlight w:val="none"/>
                <w:vertAlign w:val="superscript"/>
                <w:lang w:val="en-US" w:eastAsia="zh-CN"/>
              </w:rPr>
              <w:t>d</w:t>
            </w:r>
          </w:p>
        </w:tc>
        <w:tc>
          <w:tcPr>
            <w:tcW w:w="800" w:type="pct"/>
            <w:tcBorders>
              <w:top w:val="single" w:color="000000" w:sz="4" w:space="0"/>
              <w:left w:val="single" w:color="auto" w:sz="4" w:space="0"/>
              <w:bottom w:val="single" w:color="000000" w:sz="4" w:space="0"/>
              <w:right w:val="single" w:color="auto" w:sz="4" w:space="0"/>
            </w:tcBorders>
            <w:vAlign w:val="center"/>
          </w:tcPr>
          <w:p w14:paraId="317A0F96">
            <w:pPr>
              <w:autoSpaceDN w:val="0"/>
              <w:spacing w:beforeLines="0" w:afterLines="0" w:line="240" w:lineRule="auto"/>
              <w:jc w:val="center"/>
              <w:textAlignment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AB8E2C9">
            <w:pPr>
              <w:autoSpaceDN w:val="0"/>
              <w:spacing w:beforeLines="0" w:afterLines="0" w:line="240" w:lineRule="auto"/>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4-5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2154CA1">
            <w:pPr>
              <w:autoSpaceDN w:val="0"/>
              <w:spacing w:beforeLines="0" w:afterLines="0" w:line="240" w:lineRule="auto"/>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58734333">
            <w:pPr>
              <w:autoSpaceDN w:val="0"/>
              <w:spacing w:beforeLines="0" w:afterLines="0" w:line="240" w:lineRule="auto"/>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4</w:t>
            </w:r>
          </w:p>
        </w:tc>
      </w:tr>
      <w:tr w14:paraId="29A5E1C6">
        <w:tblPrEx>
          <w:tblCellMar>
            <w:top w:w="0" w:type="dxa"/>
            <w:left w:w="108" w:type="dxa"/>
            <w:bottom w:w="0" w:type="dxa"/>
            <w:right w:w="108" w:type="dxa"/>
          </w:tblCellMar>
        </w:tblPrEx>
        <w:trPr>
          <w:trHeight w:val="340" w:hRule="atLeast"/>
          <w:jc w:val="center"/>
        </w:trPr>
        <w:tc>
          <w:tcPr>
            <w:tcW w:w="764" w:type="pct"/>
            <w:vMerge w:val="restart"/>
            <w:tcBorders>
              <w:top w:val="single" w:color="auto" w:sz="4" w:space="0"/>
              <w:left w:val="single" w:color="auto" w:sz="4" w:space="0"/>
              <w:bottom w:val="single" w:color="auto" w:sz="4" w:space="0"/>
              <w:right w:val="single" w:color="auto" w:sz="4" w:space="0"/>
            </w:tcBorders>
            <w:vAlign w:val="center"/>
          </w:tcPr>
          <w:p w14:paraId="3015F049">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里料色牢度/级</w:t>
            </w:r>
          </w:p>
          <w:p w14:paraId="4A3D339F">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w:t>
            </w:r>
          </w:p>
        </w:tc>
        <w:tc>
          <w:tcPr>
            <w:tcW w:w="1136" w:type="pct"/>
            <w:tcBorders>
              <w:top w:val="single" w:color="auto" w:sz="4" w:space="0"/>
              <w:left w:val="single" w:color="auto" w:sz="4" w:space="0"/>
              <w:bottom w:val="single" w:color="auto" w:sz="4" w:space="0"/>
              <w:right w:val="single" w:color="auto" w:sz="4" w:space="0"/>
            </w:tcBorders>
            <w:vAlign w:val="center"/>
          </w:tcPr>
          <w:p w14:paraId="28389B6F">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耐皂洗</w:t>
            </w:r>
          </w:p>
        </w:tc>
        <w:tc>
          <w:tcPr>
            <w:tcW w:w="800" w:type="pct"/>
            <w:tcBorders>
              <w:top w:val="single" w:color="000000" w:sz="4" w:space="0"/>
              <w:left w:val="single" w:color="auto" w:sz="4" w:space="0"/>
              <w:bottom w:val="single" w:color="000000" w:sz="4" w:space="0"/>
              <w:right w:val="single" w:color="auto" w:sz="4" w:space="0"/>
            </w:tcBorders>
            <w:vAlign w:val="center"/>
          </w:tcPr>
          <w:p w14:paraId="200E5745">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tcBorders>
              <w:top w:val="single" w:color="auto" w:sz="4" w:space="0"/>
              <w:left w:val="single" w:color="auto" w:sz="4" w:space="0"/>
              <w:bottom w:val="single" w:color="auto" w:sz="4" w:space="0"/>
              <w:right w:val="single" w:color="auto" w:sz="4" w:space="0"/>
            </w:tcBorders>
            <w:vAlign w:val="center"/>
          </w:tcPr>
          <w:p w14:paraId="7ABA20F3">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6D6B7BA8">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2C699D2E">
            <w:pPr>
              <w:autoSpaceDN w:val="0"/>
              <w:spacing w:beforeLines="0" w:afterLines="0" w:line="240" w:lineRule="auto"/>
              <w:jc w:val="center"/>
              <w:textAlignment w:val="center"/>
              <w:rPr>
                <w:rFonts w:ascii="宋体" w:hAnsi="宋体" w:eastAsia="宋体" w:cs="宋体"/>
                <w:sz w:val="18"/>
                <w:szCs w:val="18"/>
              </w:rPr>
            </w:pPr>
          </w:p>
        </w:tc>
        <w:tc>
          <w:tcPr>
            <w:tcW w:w="1136" w:type="pct"/>
            <w:tcBorders>
              <w:top w:val="single" w:color="auto" w:sz="4" w:space="0"/>
              <w:left w:val="single" w:color="auto" w:sz="4" w:space="0"/>
              <w:bottom w:val="single" w:color="auto" w:sz="4" w:space="0"/>
              <w:right w:val="single" w:color="auto" w:sz="4" w:space="0"/>
            </w:tcBorders>
            <w:vAlign w:val="center"/>
          </w:tcPr>
          <w:p w14:paraId="3A893B19">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耐干摩擦</w:t>
            </w:r>
          </w:p>
        </w:tc>
        <w:tc>
          <w:tcPr>
            <w:tcW w:w="800" w:type="pct"/>
            <w:tcBorders>
              <w:top w:val="single" w:color="auto" w:sz="4" w:space="0"/>
              <w:left w:val="single" w:color="auto" w:sz="4" w:space="0"/>
              <w:bottom w:val="single" w:color="auto" w:sz="4" w:space="0"/>
              <w:right w:val="single" w:color="auto" w:sz="4" w:space="0"/>
            </w:tcBorders>
            <w:vAlign w:val="center"/>
          </w:tcPr>
          <w:p w14:paraId="37DB51B3">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沾色</w:t>
            </w:r>
          </w:p>
        </w:tc>
        <w:tc>
          <w:tcPr>
            <w:tcW w:w="2297" w:type="pct"/>
            <w:gridSpan w:val="6"/>
            <w:tcBorders>
              <w:top w:val="single" w:color="auto" w:sz="4" w:space="0"/>
              <w:left w:val="single" w:color="auto" w:sz="4" w:space="0"/>
              <w:bottom w:val="single" w:color="auto" w:sz="4" w:space="0"/>
              <w:right w:val="single" w:color="auto" w:sz="4" w:space="0"/>
            </w:tcBorders>
            <w:vAlign w:val="center"/>
          </w:tcPr>
          <w:p w14:paraId="440EBD38">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3-4</w:t>
            </w:r>
          </w:p>
        </w:tc>
      </w:tr>
      <w:tr w14:paraId="3DF3F2CA">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6DE7427C">
            <w:pPr>
              <w:autoSpaceDN w:val="0"/>
              <w:spacing w:beforeLines="0" w:afterLines="0" w:line="240" w:lineRule="auto"/>
              <w:jc w:val="center"/>
              <w:textAlignment w:val="center"/>
              <w:rPr>
                <w:rFonts w:ascii="宋体" w:hAnsi="宋体" w:eastAsia="宋体" w:cs="宋体"/>
                <w:sz w:val="18"/>
                <w:szCs w:val="18"/>
              </w:rPr>
            </w:pPr>
          </w:p>
        </w:tc>
        <w:tc>
          <w:tcPr>
            <w:tcW w:w="1136" w:type="pct"/>
            <w:vMerge w:val="restart"/>
            <w:tcBorders>
              <w:top w:val="single" w:color="auto" w:sz="4" w:space="0"/>
              <w:left w:val="single" w:color="auto" w:sz="4" w:space="0"/>
              <w:right w:val="single" w:color="auto" w:sz="4" w:space="0"/>
            </w:tcBorders>
            <w:vAlign w:val="center"/>
          </w:tcPr>
          <w:p w14:paraId="24BB76B1">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耐汗渍</w:t>
            </w:r>
          </w:p>
        </w:tc>
        <w:tc>
          <w:tcPr>
            <w:tcW w:w="800" w:type="pct"/>
            <w:tcBorders>
              <w:top w:val="single" w:color="000000" w:sz="4" w:space="0"/>
              <w:left w:val="single" w:color="auto" w:sz="4" w:space="0"/>
              <w:bottom w:val="single" w:color="000000" w:sz="4" w:space="0"/>
              <w:right w:val="single" w:color="000000" w:sz="4" w:space="0"/>
            </w:tcBorders>
            <w:vAlign w:val="center"/>
          </w:tcPr>
          <w:p w14:paraId="6FCA0B56">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2297" w:type="pct"/>
            <w:gridSpan w:val="6"/>
            <w:vMerge w:val="restart"/>
            <w:tcBorders>
              <w:top w:val="single" w:color="auto" w:sz="4" w:space="0"/>
              <w:left w:val="single" w:color="000000" w:sz="4" w:space="0"/>
              <w:right w:val="single" w:color="000000" w:sz="4" w:space="0"/>
            </w:tcBorders>
            <w:vAlign w:val="center"/>
          </w:tcPr>
          <w:p w14:paraId="6499C206">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2C624532">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2F22135B">
            <w:pPr>
              <w:autoSpaceDN w:val="0"/>
              <w:spacing w:beforeLines="0" w:afterLines="0" w:line="240" w:lineRule="auto"/>
              <w:jc w:val="center"/>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76221713">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000000" w:sz="4" w:space="0"/>
            </w:tcBorders>
            <w:vAlign w:val="center"/>
          </w:tcPr>
          <w:p w14:paraId="4DE7FA0B">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vMerge w:val="continue"/>
            <w:tcBorders>
              <w:left w:val="single" w:color="000000" w:sz="4" w:space="0"/>
              <w:bottom w:val="single" w:color="000000" w:sz="4" w:space="0"/>
              <w:right w:val="single" w:color="000000" w:sz="4" w:space="0"/>
            </w:tcBorders>
            <w:vAlign w:val="center"/>
          </w:tcPr>
          <w:p w14:paraId="3B45CD65">
            <w:pPr>
              <w:autoSpaceDN w:val="0"/>
              <w:spacing w:beforeLines="0" w:afterLines="0" w:line="240" w:lineRule="auto"/>
              <w:jc w:val="center"/>
              <w:textAlignment w:val="center"/>
              <w:rPr>
                <w:rFonts w:ascii="宋体" w:hAnsi="宋体" w:eastAsia="宋体" w:cs="宋体"/>
                <w:sz w:val="18"/>
                <w:szCs w:val="18"/>
              </w:rPr>
            </w:pPr>
          </w:p>
        </w:tc>
      </w:tr>
      <w:tr w14:paraId="5B2DDC83">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48C535C7">
            <w:pPr>
              <w:autoSpaceDN w:val="0"/>
              <w:spacing w:beforeLines="0" w:afterLines="0" w:line="240" w:lineRule="auto"/>
              <w:jc w:val="center"/>
              <w:textAlignment w:val="center"/>
              <w:rPr>
                <w:rFonts w:ascii="宋体" w:hAnsi="宋体" w:eastAsia="宋体" w:cs="宋体"/>
                <w:sz w:val="18"/>
                <w:szCs w:val="18"/>
              </w:rPr>
            </w:pPr>
          </w:p>
        </w:tc>
        <w:tc>
          <w:tcPr>
            <w:tcW w:w="1136" w:type="pct"/>
            <w:vMerge w:val="restart"/>
            <w:tcBorders>
              <w:top w:val="single" w:color="auto" w:sz="4" w:space="0"/>
              <w:left w:val="single" w:color="auto" w:sz="4" w:space="0"/>
              <w:right w:val="single" w:color="auto" w:sz="4" w:space="0"/>
            </w:tcBorders>
            <w:vAlign w:val="center"/>
          </w:tcPr>
          <w:p w14:paraId="0D0113F4">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耐水</w:t>
            </w:r>
          </w:p>
        </w:tc>
        <w:tc>
          <w:tcPr>
            <w:tcW w:w="800" w:type="pct"/>
            <w:tcBorders>
              <w:top w:val="single" w:color="000000" w:sz="4" w:space="0"/>
              <w:left w:val="single" w:color="auto" w:sz="4" w:space="0"/>
              <w:bottom w:val="single" w:color="000000" w:sz="4" w:space="0"/>
              <w:right w:val="single" w:color="000000" w:sz="4" w:space="0"/>
            </w:tcBorders>
            <w:vAlign w:val="center"/>
          </w:tcPr>
          <w:p w14:paraId="4F4FAF60">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2297" w:type="pct"/>
            <w:gridSpan w:val="6"/>
            <w:vMerge w:val="restart"/>
            <w:tcBorders>
              <w:left w:val="single" w:color="000000" w:sz="4" w:space="0"/>
              <w:right w:val="single" w:color="000000" w:sz="4" w:space="0"/>
            </w:tcBorders>
            <w:vAlign w:val="center"/>
          </w:tcPr>
          <w:p w14:paraId="2FB5354C">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3FF44AC2">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09360AC7">
            <w:pPr>
              <w:autoSpaceDN w:val="0"/>
              <w:spacing w:beforeLines="0" w:afterLines="0" w:line="240" w:lineRule="auto"/>
              <w:jc w:val="center"/>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31F3E418">
            <w:pPr>
              <w:autoSpaceDN w:val="0"/>
              <w:spacing w:beforeLines="0" w:afterLines="0" w:line="240" w:lineRule="auto"/>
              <w:jc w:val="center"/>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000000" w:sz="4" w:space="0"/>
            </w:tcBorders>
            <w:vAlign w:val="center"/>
          </w:tcPr>
          <w:p w14:paraId="0293C788">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vMerge w:val="continue"/>
            <w:tcBorders>
              <w:left w:val="single" w:color="000000" w:sz="4" w:space="0"/>
              <w:bottom w:val="single" w:color="000000" w:sz="4" w:space="0"/>
              <w:right w:val="single" w:color="000000" w:sz="4" w:space="0"/>
            </w:tcBorders>
            <w:vAlign w:val="center"/>
          </w:tcPr>
          <w:p w14:paraId="5E234488">
            <w:pPr>
              <w:autoSpaceDN w:val="0"/>
              <w:spacing w:beforeLines="0" w:afterLines="0" w:line="240" w:lineRule="auto"/>
              <w:jc w:val="center"/>
              <w:textAlignment w:val="center"/>
              <w:rPr>
                <w:rFonts w:ascii="宋体" w:hAnsi="宋体" w:eastAsia="宋体" w:cs="宋体"/>
                <w:sz w:val="18"/>
                <w:szCs w:val="18"/>
              </w:rPr>
            </w:pPr>
          </w:p>
        </w:tc>
      </w:tr>
      <w:tr w14:paraId="59AC6D38">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000000" w:sz="4" w:space="0"/>
            </w:tcBorders>
            <w:vAlign w:val="center"/>
          </w:tcPr>
          <w:p w14:paraId="4915499B">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起球</w:t>
            </w:r>
            <w:r>
              <w:rPr>
                <w:rFonts w:hint="eastAsia" w:ascii="宋体" w:hAnsi="宋体" w:eastAsia="宋体" w:cs="宋体"/>
                <w:sz w:val="18"/>
                <w:szCs w:val="18"/>
                <w:highlight w:val="none"/>
                <w:vertAlign w:val="superscript"/>
                <w:lang w:val="en-US" w:eastAsia="zh-CN"/>
              </w:rPr>
              <w:t>e</w:t>
            </w:r>
            <w:r>
              <w:rPr>
                <w:rFonts w:hint="eastAsia" w:ascii="宋体" w:hAnsi="宋体" w:eastAsia="宋体" w:cs="宋体"/>
                <w:sz w:val="18"/>
                <w:szCs w:val="18"/>
                <w:highlight w:val="none"/>
              </w:rPr>
              <w:t xml:space="preserve">/级 </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765" w:type="pct"/>
            <w:gridSpan w:val="2"/>
            <w:tcBorders>
              <w:top w:val="single" w:color="000000" w:sz="4" w:space="0"/>
              <w:left w:val="single" w:color="000000" w:sz="4" w:space="0"/>
              <w:bottom w:val="single" w:color="000000" w:sz="4" w:space="0"/>
              <w:right w:val="single" w:color="000000" w:sz="4" w:space="0"/>
            </w:tcBorders>
            <w:vAlign w:val="center"/>
          </w:tcPr>
          <w:p w14:paraId="7E1D0081">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765" w:type="pct"/>
            <w:gridSpan w:val="2"/>
            <w:tcBorders>
              <w:top w:val="single" w:color="000000" w:sz="4" w:space="0"/>
              <w:left w:val="single" w:color="000000" w:sz="4" w:space="0"/>
              <w:bottom w:val="single" w:color="000000" w:sz="4" w:space="0"/>
              <w:right w:val="single" w:color="000000" w:sz="4" w:space="0"/>
            </w:tcBorders>
            <w:vAlign w:val="center"/>
          </w:tcPr>
          <w:p w14:paraId="22E7948A">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r>
              <w:rPr>
                <w:rFonts w:ascii="宋体" w:hAnsi="宋体" w:eastAsia="宋体" w:cs="宋体"/>
                <w:sz w:val="18"/>
                <w:szCs w:val="18"/>
                <w:highlight w:val="none"/>
              </w:rPr>
              <w:t>-4</w:t>
            </w:r>
          </w:p>
        </w:tc>
        <w:tc>
          <w:tcPr>
            <w:tcW w:w="766" w:type="pct"/>
            <w:gridSpan w:val="2"/>
            <w:tcBorders>
              <w:top w:val="single" w:color="000000" w:sz="4" w:space="0"/>
              <w:left w:val="single" w:color="000000" w:sz="4" w:space="0"/>
              <w:bottom w:val="single" w:color="000000" w:sz="4" w:space="0"/>
              <w:right w:val="single" w:color="000000" w:sz="4" w:space="0"/>
            </w:tcBorders>
            <w:vAlign w:val="center"/>
          </w:tcPr>
          <w:p w14:paraId="4323C4DA">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r>
      <w:tr w14:paraId="5A8B5922">
        <w:tblPrEx>
          <w:tblCellMar>
            <w:top w:w="0" w:type="dxa"/>
            <w:left w:w="108" w:type="dxa"/>
            <w:bottom w:w="0" w:type="dxa"/>
            <w:right w:w="108" w:type="dxa"/>
          </w:tblCellMar>
        </w:tblPrEx>
        <w:trPr>
          <w:trHeight w:val="340" w:hRule="atLeast"/>
          <w:jc w:val="center"/>
        </w:trPr>
        <w:tc>
          <w:tcPr>
            <w:tcW w:w="764" w:type="pct"/>
            <w:vMerge w:val="restart"/>
            <w:tcBorders>
              <w:top w:val="single" w:color="auto" w:sz="4" w:space="0"/>
              <w:left w:val="single" w:color="auto" w:sz="4" w:space="0"/>
              <w:bottom w:val="single" w:color="auto" w:sz="4" w:space="0"/>
              <w:right w:val="single" w:color="000000" w:sz="4" w:space="0"/>
            </w:tcBorders>
            <w:vAlign w:val="center"/>
          </w:tcPr>
          <w:p w14:paraId="16130556">
            <w:pPr>
              <w:autoSpaceDN w:val="0"/>
              <w:spacing w:beforeLines="0" w:afterLines="0" w:line="240" w:lineRule="auto"/>
              <w:jc w:val="left"/>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接缝性能</w:t>
            </w:r>
            <w:r>
              <w:rPr>
                <w:rFonts w:hint="eastAsia" w:ascii="宋体" w:hAnsi="宋体" w:eastAsia="宋体" w:cs="宋体"/>
                <w:sz w:val="18"/>
                <w:szCs w:val="18"/>
                <w:highlight w:val="none"/>
                <w:vertAlign w:val="superscript"/>
                <w:lang w:val="en-US" w:eastAsia="zh-CN"/>
              </w:rPr>
              <w:t>f</w:t>
            </w:r>
          </w:p>
        </w:tc>
        <w:tc>
          <w:tcPr>
            <w:tcW w:w="1937" w:type="pct"/>
            <w:gridSpan w:val="2"/>
            <w:tcBorders>
              <w:top w:val="single" w:color="auto" w:sz="4" w:space="0"/>
              <w:left w:val="single" w:color="auto" w:sz="4" w:space="0"/>
              <w:bottom w:val="single" w:color="auto" w:sz="4" w:space="0"/>
              <w:right w:val="single" w:color="auto" w:sz="4" w:space="0"/>
            </w:tcBorders>
            <w:vAlign w:val="center"/>
          </w:tcPr>
          <w:p w14:paraId="67DE8CFB">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 xml:space="preserve">缝子纰裂程度/cm </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tcBorders>
              <w:top w:val="single" w:color="000000" w:sz="4" w:space="0"/>
              <w:left w:val="single" w:color="auto" w:sz="4" w:space="0"/>
              <w:bottom w:val="single" w:color="auto" w:sz="4" w:space="0"/>
              <w:right w:val="single" w:color="000000" w:sz="4" w:space="0"/>
            </w:tcBorders>
            <w:vAlign w:val="center"/>
          </w:tcPr>
          <w:p w14:paraId="2C18BEA0">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0.6</w:t>
            </w:r>
          </w:p>
        </w:tc>
      </w:tr>
      <w:tr w14:paraId="7148422E">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000000" w:sz="4" w:space="0"/>
            </w:tcBorders>
            <w:vAlign w:val="center"/>
          </w:tcPr>
          <w:p w14:paraId="446F1293">
            <w:pPr>
              <w:autoSpaceDN w:val="0"/>
              <w:spacing w:beforeLines="0" w:afterLines="0" w:line="240" w:lineRule="auto"/>
              <w:jc w:val="center"/>
              <w:textAlignment w:val="center"/>
              <w:rPr>
                <w:rFonts w:ascii="宋体" w:hAnsi="宋体" w:eastAsia="宋体" w:cs="宋体"/>
                <w:sz w:val="18"/>
                <w:szCs w:val="18"/>
                <w:highlight w:val="none"/>
              </w:rPr>
            </w:pPr>
          </w:p>
        </w:tc>
        <w:tc>
          <w:tcPr>
            <w:tcW w:w="1136" w:type="pct"/>
            <w:vMerge w:val="restart"/>
            <w:tcBorders>
              <w:top w:val="single" w:color="auto" w:sz="4" w:space="0"/>
              <w:left w:val="single" w:color="auto" w:sz="4" w:space="0"/>
              <w:bottom w:val="single" w:color="auto" w:sz="4" w:space="0"/>
              <w:right w:val="single" w:color="000000" w:sz="4" w:space="0"/>
            </w:tcBorders>
            <w:vAlign w:val="center"/>
          </w:tcPr>
          <w:p w14:paraId="0D729EA2">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裤后裆缝接缝强力/N ≥</w:t>
            </w:r>
          </w:p>
        </w:tc>
        <w:tc>
          <w:tcPr>
            <w:tcW w:w="800" w:type="pct"/>
            <w:tcBorders>
              <w:top w:val="single" w:color="auto" w:sz="4" w:space="0"/>
              <w:left w:val="single" w:color="auto" w:sz="4" w:space="0"/>
              <w:bottom w:val="single" w:color="auto" w:sz="4" w:space="0"/>
              <w:right w:val="single" w:color="auto" w:sz="4" w:space="0"/>
            </w:tcBorders>
            <w:vAlign w:val="center"/>
          </w:tcPr>
          <w:p w14:paraId="009C9B38">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面料</w:t>
            </w:r>
          </w:p>
        </w:tc>
        <w:tc>
          <w:tcPr>
            <w:tcW w:w="2297" w:type="pct"/>
            <w:gridSpan w:val="6"/>
            <w:vMerge w:val="restart"/>
            <w:tcBorders>
              <w:top w:val="single" w:color="auto" w:sz="4" w:space="0"/>
              <w:left w:val="single" w:color="auto" w:sz="4" w:space="0"/>
              <w:right w:val="single" w:color="auto" w:sz="4" w:space="0"/>
            </w:tcBorders>
            <w:vAlign w:val="center"/>
          </w:tcPr>
          <w:p w14:paraId="21A7369B">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应符合GB/T 21295</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20</w:t>
            </w:r>
            <w:r>
              <w:rPr>
                <w:rFonts w:hint="eastAsia" w:ascii="宋体" w:hAnsi="宋体" w:cs="宋体"/>
                <w:sz w:val="18"/>
                <w:szCs w:val="18"/>
                <w:highlight w:val="none"/>
                <w:lang w:val="en-US" w:eastAsia="zh-CN"/>
              </w:rPr>
              <w:t>24</w:t>
            </w:r>
            <w:r>
              <w:rPr>
                <w:rFonts w:hint="eastAsia" w:ascii="宋体" w:hAnsi="宋体" w:eastAsia="宋体" w:cs="宋体"/>
                <w:sz w:val="18"/>
                <w:szCs w:val="18"/>
                <w:highlight w:val="none"/>
                <w:lang w:val="en-US" w:eastAsia="zh-CN"/>
              </w:rPr>
              <w:t>的规定</w:t>
            </w:r>
          </w:p>
        </w:tc>
      </w:tr>
      <w:tr w14:paraId="59EFBBC0">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000000" w:sz="4" w:space="0"/>
            </w:tcBorders>
            <w:vAlign w:val="center"/>
          </w:tcPr>
          <w:p w14:paraId="0A239215">
            <w:pPr>
              <w:autoSpaceDN w:val="0"/>
              <w:spacing w:beforeLines="0" w:afterLines="0" w:line="240" w:lineRule="auto"/>
              <w:jc w:val="center"/>
              <w:textAlignment w:val="center"/>
              <w:rPr>
                <w:rFonts w:ascii="宋体" w:hAnsi="宋体" w:eastAsia="宋体" w:cs="宋体"/>
                <w:sz w:val="18"/>
                <w:szCs w:val="18"/>
                <w:highlight w:val="none"/>
              </w:rPr>
            </w:pPr>
          </w:p>
        </w:tc>
        <w:tc>
          <w:tcPr>
            <w:tcW w:w="1136" w:type="pct"/>
            <w:vMerge w:val="continue"/>
            <w:tcBorders>
              <w:top w:val="single" w:color="auto" w:sz="4" w:space="0"/>
              <w:left w:val="single" w:color="auto" w:sz="4" w:space="0"/>
              <w:bottom w:val="single" w:color="auto" w:sz="4" w:space="0"/>
              <w:right w:val="single" w:color="000000" w:sz="4" w:space="0"/>
            </w:tcBorders>
            <w:vAlign w:val="center"/>
          </w:tcPr>
          <w:p w14:paraId="1DB24BE9">
            <w:pPr>
              <w:autoSpaceDN w:val="0"/>
              <w:spacing w:beforeLines="0" w:afterLines="0" w:line="240" w:lineRule="auto"/>
              <w:jc w:val="center"/>
              <w:textAlignment w:val="center"/>
              <w:rPr>
                <w:rFonts w:ascii="宋体" w:hAnsi="宋体" w:eastAsia="宋体" w:cs="宋体"/>
                <w:sz w:val="18"/>
                <w:szCs w:val="18"/>
                <w:highlight w:val="none"/>
              </w:rPr>
            </w:pPr>
          </w:p>
        </w:tc>
        <w:tc>
          <w:tcPr>
            <w:tcW w:w="800" w:type="pct"/>
            <w:tcBorders>
              <w:top w:val="single" w:color="auto" w:sz="4" w:space="0"/>
              <w:left w:val="single" w:color="auto" w:sz="4" w:space="0"/>
              <w:bottom w:val="single" w:color="auto" w:sz="4" w:space="0"/>
              <w:right w:val="single" w:color="auto" w:sz="4" w:space="0"/>
            </w:tcBorders>
            <w:vAlign w:val="center"/>
          </w:tcPr>
          <w:p w14:paraId="73443AA4">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里料</w:t>
            </w:r>
          </w:p>
        </w:tc>
        <w:tc>
          <w:tcPr>
            <w:tcW w:w="2297" w:type="pct"/>
            <w:gridSpan w:val="6"/>
            <w:vMerge w:val="continue"/>
            <w:tcBorders>
              <w:left w:val="single" w:color="auto" w:sz="4" w:space="0"/>
              <w:right w:val="single" w:color="auto" w:sz="4" w:space="0"/>
            </w:tcBorders>
            <w:vAlign w:val="center"/>
          </w:tcPr>
          <w:p w14:paraId="69143C00">
            <w:pPr>
              <w:autoSpaceDN w:val="0"/>
              <w:spacing w:beforeLines="0" w:afterLines="0" w:line="240" w:lineRule="auto"/>
              <w:jc w:val="center"/>
              <w:textAlignment w:val="center"/>
              <w:rPr>
                <w:rFonts w:ascii="宋体" w:hAnsi="宋体" w:eastAsia="宋体" w:cs="宋体"/>
                <w:sz w:val="18"/>
                <w:szCs w:val="18"/>
                <w:highlight w:val="none"/>
              </w:rPr>
            </w:pPr>
          </w:p>
        </w:tc>
      </w:tr>
      <w:tr w14:paraId="2FD87F2B">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auto" w:sz="4" w:space="0"/>
            </w:tcBorders>
            <w:vAlign w:val="center"/>
          </w:tcPr>
          <w:p w14:paraId="06F4699A">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覆粘合衬剥离强力</w:t>
            </w:r>
            <w:r>
              <w:rPr>
                <w:rFonts w:hint="eastAsia" w:ascii="宋体" w:hAnsi="宋体" w:eastAsia="宋体" w:cs="宋体"/>
                <w:sz w:val="18"/>
                <w:szCs w:val="18"/>
                <w:highlight w:val="none"/>
                <w:vertAlign w:val="superscript"/>
                <w:lang w:val="en-US" w:eastAsia="zh-CN"/>
              </w:rPr>
              <w:t>j</w:t>
            </w:r>
            <w:r>
              <w:rPr>
                <w:rFonts w:hint="eastAsia" w:ascii="宋体" w:hAnsi="宋体" w:eastAsia="宋体" w:cs="宋体"/>
                <w:sz w:val="18"/>
                <w:szCs w:val="18"/>
                <w:highlight w:val="none"/>
              </w:rPr>
              <w:t xml:space="preserve">/ N </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vMerge w:val="continue"/>
            <w:tcBorders>
              <w:left w:val="single" w:color="auto" w:sz="4" w:space="0"/>
              <w:right w:val="single" w:color="auto" w:sz="4" w:space="0"/>
            </w:tcBorders>
            <w:vAlign w:val="center"/>
          </w:tcPr>
          <w:p w14:paraId="16146849">
            <w:pPr>
              <w:autoSpaceDN w:val="0"/>
              <w:spacing w:beforeLines="0" w:afterLines="0" w:line="240" w:lineRule="auto"/>
              <w:jc w:val="center"/>
              <w:textAlignment w:val="center"/>
              <w:rPr>
                <w:rFonts w:ascii="宋体" w:hAnsi="宋体" w:eastAsia="宋体" w:cs="宋体"/>
                <w:sz w:val="18"/>
                <w:szCs w:val="18"/>
                <w:highlight w:val="none"/>
              </w:rPr>
            </w:pPr>
          </w:p>
        </w:tc>
      </w:tr>
      <w:tr w14:paraId="5DBEB48C">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auto" w:sz="4" w:space="0"/>
            </w:tcBorders>
            <w:vAlign w:val="center"/>
          </w:tcPr>
          <w:p w14:paraId="63F4253A">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eastAsia="宋体" w:cs="宋体"/>
                <w:sz w:val="18"/>
                <w:szCs w:val="18"/>
              </w:rPr>
              <w:t>撕破强力</w:t>
            </w:r>
            <w:r>
              <w:rPr>
                <w:rFonts w:hint="eastAsia" w:ascii="宋体" w:hAnsi="宋体" w:eastAsia="宋体" w:cs="宋体"/>
                <w:sz w:val="18"/>
                <w:szCs w:val="18"/>
                <w:vertAlign w:val="superscript"/>
                <w:lang w:val="en-US" w:eastAsia="zh-CN"/>
              </w:rPr>
              <w:t>h</w:t>
            </w:r>
            <w:r>
              <w:rPr>
                <w:rFonts w:hint="eastAsia" w:ascii="宋体" w:hAnsi="宋体" w:eastAsia="宋体" w:cs="宋体"/>
                <w:sz w:val="18"/>
                <w:szCs w:val="18"/>
              </w:rPr>
              <w:t xml:space="preserve">/N </w:t>
            </w:r>
            <w:r>
              <w:rPr>
                <w:rFonts w:hint="eastAsia" w:ascii="宋体" w:hAnsi="宋体" w:eastAsia="宋体" w:cs="宋体"/>
                <w:sz w:val="18"/>
                <w:szCs w:val="18"/>
                <w:lang w:val="en-US" w:eastAsia="zh-CN"/>
              </w:rPr>
              <w:t xml:space="preserve">                                </w:t>
            </w: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p>
        </w:tc>
        <w:tc>
          <w:tcPr>
            <w:tcW w:w="2297" w:type="pct"/>
            <w:gridSpan w:val="6"/>
            <w:vMerge w:val="continue"/>
            <w:tcBorders>
              <w:left w:val="single" w:color="auto" w:sz="4" w:space="0"/>
              <w:bottom w:val="single" w:color="auto" w:sz="4" w:space="0"/>
              <w:right w:val="single" w:color="auto" w:sz="4" w:space="0"/>
            </w:tcBorders>
            <w:vAlign w:val="center"/>
          </w:tcPr>
          <w:p w14:paraId="2EB07725">
            <w:pPr>
              <w:autoSpaceDN w:val="0"/>
              <w:spacing w:beforeLines="0" w:afterLines="0" w:line="240" w:lineRule="auto"/>
              <w:jc w:val="center"/>
              <w:textAlignment w:val="center"/>
              <w:rPr>
                <w:rFonts w:ascii="宋体" w:hAnsi="宋体" w:eastAsia="宋体" w:cs="宋体"/>
                <w:sz w:val="18"/>
                <w:szCs w:val="18"/>
                <w:highlight w:val="none"/>
              </w:rPr>
            </w:pPr>
          </w:p>
        </w:tc>
      </w:tr>
      <w:tr w14:paraId="2801C136">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auto" w:sz="4" w:space="0"/>
            </w:tcBorders>
            <w:vAlign w:val="center"/>
          </w:tcPr>
          <w:p w14:paraId="44708D86">
            <w:pPr>
              <w:autoSpaceDN w:val="0"/>
              <w:spacing w:beforeLines="0" w:afterLines="0" w:line="240" w:lineRule="auto"/>
              <w:jc w:val="both"/>
              <w:textAlignment w:val="center"/>
              <w:rPr>
                <w:rFonts w:hint="eastAsia" w:ascii="宋体" w:hAnsi="宋体" w:eastAsia="宋体" w:cs="宋体"/>
                <w:sz w:val="18"/>
                <w:szCs w:val="18"/>
              </w:rPr>
            </w:pPr>
            <w:r>
              <w:rPr>
                <w:rFonts w:hint="eastAsia" w:ascii="宋体" w:hAnsi="宋体" w:eastAsia="宋体" w:cs="宋体"/>
                <w:sz w:val="18"/>
                <w:szCs w:val="18"/>
                <w:highlight w:val="none"/>
              </w:rPr>
              <w:t>耐磨性能</w:t>
            </w:r>
            <w:r>
              <w:rPr>
                <w:rFonts w:hint="eastAsia" w:ascii="宋体" w:hAnsi="宋体" w:eastAsia="宋体" w:cs="宋体"/>
                <w:sz w:val="18"/>
                <w:szCs w:val="18"/>
                <w:highlight w:val="none"/>
                <w:vertAlign w:val="superscript"/>
                <w:lang w:val="en-US" w:eastAsia="zh-CN"/>
              </w:rPr>
              <w:t>h</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 xml:space="preserve">次                                 </w:t>
            </w:r>
            <w:r>
              <w:rPr>
                <w:rFonts w:hint="eastAsia" w:ascii="宋体" w:hAnsi="宋体" w:eastAsia="宋体" w:cs="宋体"/>
                <w:sz w:val="18"/>
                <w:szCs w:val="18"/>
                <w:highlight w:val="none"/>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ECF35D9">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20000</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98A6922">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15000</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1B48CD55">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10000</w:t>
            </w:r>
          </w:p>
        </w:tc>
      </w:tr>
    </w:tbl>
    <w:p w14:paraId="58296B05">
      <w:pPr>
        <w:pStyle w:val="236"/>
        <w:numPr>
          <w:ilvl w:val="255"/>
          <w:numId w:val="0"/>
        </w:numPr>
        <w:spacing w:before="0" w:beforeLines="0" w:after="0" w:afterLines="0"/>
        <w:jc w:val="center"/>
        <w:rPr>
          <w:rFonts w:hint="default" w:eastAsia="宋体"/>
          <w:lang w:val="en-US" w:eastAsia="zh-CN"/>
        </w:rPr>
      </w:pPr>
      <w:r>
        <w:rPr>
          <w:rFonts w:hint="eastAsia"/>
        </w:rPr>
        <w:t>表</w:t>
      </w:r>
      <w:r>
        <w:rPr>
          <w:rFonts w:hint="eastAsia"/>
          <w:lang w:val="en-US" w:eastAsia="zh-CN"/>
        </w:rPr>
        <w:t>7</w:t>
      </w:r>
      <w:r>
        <w:rPr>
          <w:rFonts w:hint="eastAsia" w:ascii="宋体" w:hAnsi="宋体" w:eastAsia="宋体" w:cs="宋体"/>
          <w:lang w:val="en-US" w:eastAsia="zh-CN"/>
        </w:rPr>
        <w:t>（续）</w:t>
      </w:r>
    </w:p>
    <w:tbl>
      <w:tblPr>
        <w:tblStyle w:val="28"/>
        <w:tblW w:w="4882" w:type="pct"/>
        <w:jc w:val="center"/>
        <w:tblLayout w:type="fixed"/>
        <w:tblCellMar>
          <w:top w:w="0" w:type="dxa"/>
          <w:left w:w="108" w:type="dxa"/>
          <w:bottom w:w="0" w:type="dxa"/>
          <w:right w:w="108" w:type="dxa"/>
        </w:tblCellMar>
      </w:tblPr>
      <w:tblGrid>
        <w:gridCol w:w="1262"/>
        <w:gridCol w:w="2293"/>
        <w:gridCol w:w="1496"/>
        <w:gridCol w:w="1"/>
        <w:gridCol w:w="1431"/>
        <w:gridCol w:w="1430"/>
        <w:gridCol w:w="1"/>
        <w:gridCol w:w="1431"/>
      </w:tblGrid>
      <w:tr w14:paraId="63DF97B3">
        <w:tblPrEx>
          <w:tblCellMar>
            <w:top w:w="0" w:type="dxa"/>
            <w:left w:w="108" w:type="dxa"/>
            <w:bottom w:w="0" w:type="dxa"/>
            <w:right w:w="108" w:type="dxa"/>
          </w:tblCellMar>
        </w:tblPrEx>
        <w:trPr>
          <w:trHeight w:val="369" w:hRule="atLeast"/>
          <w:jc w:val="center"/>
        </w:trPr>
        <w:tc>
          <w:tcPr>
            <w:tcW w:w="2703" w:type="pct"/>
            <w:gridSpan w:val="4"/>
            <w:vMerge w:val="restart"/>
            <w:tcBorders>
              <w:top w:val="single" w:color="000000" w:sz="4" w:space="0"/>
              <w:left w:val="single" w:color="000000" w:sz="4" w:space="0"/>
              <w:right w:val="single" w:color="000000" w:sz="4" w:space="0"/>
            </w:tcBorders>
            <w:vAlign w:val="center"/>
          </w:tcPr>
          <w:p w14:paraId="1A08F50B">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项目</w:t>
            </w:r>
          </w:p>
        </w:tc>
        <w:tc>
          <w:tcPr>
            <w:tcW w:w="2296" w:type="pct"/>
            <w:gridSpan w:val="4"/>
            <w:tcBorders>
              <w:top w:val="single" w:color="000000" w:sz="4" w:space="0"/>
              <w:left w:val="single" w:color="000000" w:sz="4" w:space="0"/>
              <w:bottom w:val="single" w:color="auto" w:sz="4" w:space="0"/>
              <w:right w:val="single" w:color="000000" w:sz="4" w:space="0"/>
            </w:tcBorders>
            <w:vAlign w:val="center"/>
          </w:tcPr>
          <w:p w14:paraId="6F54A483">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要求</w:t>
            </w:r>
          </w:p>
        </w:tc>
      </w:tr>
      <w:tr w14:paraId="18EA10AF">
        <w:tblPrEx>
          <w:tblCellMar>
            <w:top w:w="0" w:type="dxa"/>
            <w:left w:w="108" w:type="dxa"/>
            <w:bottom w:w="0" w:type="dxa"/>
            <w:right w:w="108" w:type="dxa"/>
          </w:tblCellMar>
        </w:tblPrEx>
        <w:trPr>
          <w:trHeight w:val="369" w:hRule="atLeast"/>
          <w:jc w:val="center"/>
        </w:trPr>
        <w:tc>
          <w:tcPr>
            <w:tcW w:w="2703" w:type="pct"/>
            <w:gridSpan w:val="4"/>
            <w:vMerge w:val="continue"/>
            <w:tcBorders>
              <w:left w:val="single" w:color="000000" w:sz="4" w:space="0"/>
              <w:right w:val="single" w:color="auto" w:sz="4" w:space="0"/>
            </w:tcBorders>
            <w:vAlign w:val="center"/>
          </w:tcPr>
          <w:p w14:paraId="3B658E21">
            <w:pPr>
              <w:autoSpaceDN w:val="0"/>
              <w:spacing w:beforeLines="0" w:afterLines="0" w:line="240" w:lineRule="auto"/>
              <w:jc w:val="center"/>
              <w:textAlignment w:val="center"/>
              <w:rPr>
                <w:rFonts w:hint="eastAsia" w:ascii="宋体" w:hAnsi="宋体" w:cs="宋体"/>
                <w:sz w:val="18"/>
                <w:szCs w:val="18"/>
              </w:rPr>
            </w:pPr>
          </w:p>
        </w:tc>
        <w:tc>
          <w:tcPr>
            <w:tcW w:w="765" w:type="pct"/>
            <w:tcBorders>
              <w:top w:val="single" w:color="auto" w:sz="4" w:space="0"/>
              <w:left w:val="single" w:color="auto" w:sz="4" w:space="0"/>
              <w:bottom w:val="single" w:color="auto" w:sz="4" w:space="0"/>
              <w:right w:val="single" w:color="auto" w:sz="4" w:space="0"/>
            </w:tcBorders>
            <w:vAlign w:val="center"/>
          </w:tcPr>
          <w:p w14:paraId="7D74A61D">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优等品</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5C1903D">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一等品</w:t>
            </w:r>
          </w:p>
        </w:tc>
        <w:tc>
          <w:tcPr>
            <w:tcW w:w="765" w:type="pct"/>
            <w:tcBorders>
              <w:top w:val="single" w:color="auto" w:sz="4" w:space="0"/>
              <w:left w:val="single" w:color="auto" w:sz="4" w:space="0"/>
              <w:bottom w:val="single" w:color="auto" w:sz="4" w:space="0"/>
              <w:right w:val="single" w:color="auto" w:sz="4" w:space="0"/>
            </w:tcBorders>
            <w:vAlign w:val="center"/>
          </w:tcPr>
          <w:p w14:paraId="1192A663">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合格品</w:t>
            </w:r>
          </w:p>
        </w:tc>
      </w:tr>
      <w:tr w14:paraId="5E6851B5">
        <w:tblPrEx>
          <w:tblCellMar>
            <w:top w:w="0" w:type="dxa"/>
            <w:left w:w="108" w:type="dxa"/>
            <w:bottom w:w="0" w:type="dxa"/>
            <w:right w:w="108" w:type="dxa"/>
          </w:tblCellMar>
        </w:tblPrEx>
        <w:trPr>
          <w:trHeight w:val="369" w:hRule="atLeast"/>
          <w:jc w:val="center"/>
        </w:trPr>
        <w:tc>
          <w:tcPr>
            <w:tcW w:w="675" w:type="pct"/>
            <w:vMerge w:val="restart"/>
            <w:tcBorders>
              <w:top w:val="single" w:color="auto" w:sz="4" w:space="0"/>
              <w:left w:val="single" w:color="auto" w:sz="4" w:space="0"/>
              <w:right w:val="single" w:color="auto" w:sz="4" w:space="0"/>
            </w:tcBorders>
            <w:shd w:val="clear" w:color="auto" w:fill="auto"/>
            <w:vAlign w:val="center"/>
          </w:tcPr>
          <w:p w14:paraId="7B78A193">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功能性评价</w:t>
            </w:r>
          </w:p>
        </w:tc>
        <w:tc>
          <w:tcPr>
            <w:tcW w:w="1226" w:type="pct"/>
            <w:tcBorders>
              <w:top w:val="single" w:color="auto" w:sz="4" w:space="0"/>
              <w:left w:val="single" w:color="auto" w:sz="4" w:space="0"/>
              <w:bottom w:val="single" w:color="auto" w:sz="4" w:space="0"/>
              <w:right w:val="single" w:color="auto" w:sz="4" w:space="0"/>
            </w:tcBorders>
            <w:shd w:val="clear" w:color="auto" w:fill="auto"/>
            <w:vAlign w:val="center"/>
          </w:tcPr>
          <w:p w14:paraId="3863AA3A">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静电性</w:t>
            </w:r>
            <w:r>
              <w:rPr>
                <w:rFonts w:hint="eastAsia" w:ascii="宋体" w:hAnsi="宋体" w:eastAsia="宋体" w:cs="宋体"/>
                <w:sz w:val="18"/>
                <w:szCs w:val="18"/>
                <w:highlight w:val="none"/>
                <w:lang w:val="en-US" w:eastAsia="zh-CN"/>
              </w:rPr>
              <w:t>能（洗涤前后）</w:t>
            </w:r>
          </w:p>
        </w:tc>
        <w:tc>
          <w:tcPr>
            <w:tcW w:w="800" w:type="pct"/>
            <w:tcBorders>
              <w:top w:val="single" w:color="auto" w:sz="4" w:space="0"/>
              <w:left w:val="single" w:color="auto" w:sz="4" w:space="0"/>
              <w:bottom w:val="single" w:color="auto" w:sz="4" w:space="0"/>
              <w:right w:val="single" w:color="auto" w:sz="4" w:space="0"/>
            </w:tcBorders>
            <w:shd w:val="clear" w:color="auto" w:fill="auto"/>
            <w:vAlign w:val="center"/>
          </w:tcPr>
          <w:p w14:paraId="754CD13C">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半衰期</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HDT</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rPr>
              <w:t>s</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1531" w:type="pct"/>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FCC499D">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10</w:t>
            </w:r>
          </w:p>
        </w:tc>
        <w:tc>
          <w:tcPr>
            <w:tcW w:w="766"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CDBECBA">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30</w:t>
            </w:r>
          </w:p>
        </w:tc>
      </w:tr>
      <w:tr w14:paraId="424C7A25">
        <w:tblPrEx>
          <w:tblCellMar>
            <w:top w:w="0" w:type="dxa"/>
            <w:left w:w="108" w:type="dxa"/>
            <w:bottom w:w="0" w:type="dxa"/>
            <w:right w:w="108" w:type="dxa"/>
          </w:tblCellMar>
        </w:tblPrEx>
        <w:trPr>
          <w:trHeight w:val="369" w:hRule="atLeast"/>
          <w:jc w:val="center"/>
        </w:trPr>
        <w:tc>
          <w:tcPr>
            <w:tcW w:w="675" w:type="pct"/>
            <w:vMerge w:val="continue"/>
            <w:tcBorders>
              <w:left w:val="single" w:color="auto" w:sz="4" w:space="0"/>
              <w:right w:val="single" w:color="auto" w:sz="4" w:space="0"/>
            </w:tcBorders>
            <w:shd w:val="clear" w:color="auto" w:fill="auto"/>
            <w:vAlign w:val="center"/>
          </w:tcPr>
          <w:p w14:paraId="331667E9">
            <w:pPr>
              <w:autoSpaceDN w:val="0"/>
              <w:spacing w:beforeLines="0" w:afterLines="0" w:line="240" w:lineRule="auto"/>
              <w:jc w:val="both"/>
              <w:textAlignment w:val="center"/>
              <w:rPr>
                <w:rFonts w:hint="eastAsia" w:ascii="宋体" w:hAnsi="宋体" w:eastAsia="宋体" w:cs="宋体"/>
                <w:color w:val="auto"/>
                <w:kern w:val="2"/>
                <w:sz w:val="18"/>
                <w:szCs w:val="18"/>
                <w:highlight w:val="none"/>
                <w:lang w:val="en-US" w:eastAsia="zh-CN" w:bidi="ar-SA"/>
              </w:rPr>
            </w:pPr>
          </w:p>
        </w:tc>
        <w:tc>
          <w:tcPr>
            <w:tcW w:w="20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F3254F">
            <w:pPr>
              <w:autoSpaceDN w:val="0"/>
              <w:spacing w:beforeLines="0" w:afterLines="0" w:line="240" w:lineRule="auto"/>
              <w:jc w:val="both"/>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拒油性能</w:t>
            </w:r>
            <w:r>
              <w:rPr>
                <w:rFonts w:hint="eastAsia" w:ascii="宋体" w:hAnsi="宋体" w:eastAsia="宋体" w:cs="宋体"/>
                <w:color w:val="auto"/>
                <w:sz w:val="18"/>
                <w:szCs w:val="18"/>
                <w:highlight w:val="none"/>
              </w:rPr>
              <w:t>/级</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 xml:space="preserve"> </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p>
        </w:tc>
        <w:tc>
          <w:tcPr>
            <w:tcW w:w="2297" w:type="pct"/>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0E19CA78">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color w:val="auto"/>
                <w:sz w:val="18"/>
                <w:szCs w:val="18"/>
                <w:highlight w:val="none"/>
                <w:lang w:val="en-US" w:eastAsia="zh-CN"/>
              </w:rPr>
              <w:t>4</w:t>
            </w:r>
          </w:p>
        </w:tc>
      </w:tr>
      <w:tr w14:paraId="6232A33F">
        <w:tblPrEx>
          <w:tblCellMar>
            <w:top w:w="0" w:type="dxa"/>
            <w:left w:w="108" w:type="dxa"/>
            <w:bottom w:w="0" w:type="dxa"/>
            <w:right w:w="108" w:type="dxa"/>
          </w:tblCellMar>
        </w:tblPrEx>
        <w:trPr>
          <w:trHeight w:val="369" w:hRule="atLeast"/>
          <w:jc w:val="center"/>
        </w:trPr>
        <w:tc>
          <w:tcPr>
            <w:tcW w:w="675" w:type="pct"/>
            <w:vMerge w:val="continue"/>
            <w:tcBorders>
              <w:left w:val="single" w:color="auto" w:sz="4" w:space="0"/>
              <w:right w:val="single" w:color="auto" w:sz="4" w:space="0"/>
            </w:tcBorders>
            <w:shd w:val="clear" w:color="auto" w:fill="auto"/>
            <w:vAlign w:val="center"/>
          </w:tcPr>
          <w:p w14:paraId="43E66E89">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p>
        </w:tc>
        <w:tc>
          <w:tcPr>
            <w:tcW w:w="20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4C8D37">
            <w:pPr>
              <w:autoSpaceDN w:val="0"/>
              <w:spacing w:beforeLines="0" w:afterLines="0" w:line="240" w:lineRule="auto"/>
              <w:jc w:val="both"/>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拒</w:t>
            </w:r>
            <w:r>
              <w:rPr>
                <w:rFonts w:hint="eastAsia" w:ascii="宋体" w:hAnsi="宋体" w:eastAsia="宋体" w:cs="宋体"/>
                <w:sz w:val="18"/>
                <w:szCs w:val="18"/>
                <w:highlight w:val="none"/>
              </w:rPr>
              <w:t xml:space="preserve">水性能/级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5E563708">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r>
      <w:tr w14:paraId="532D74F1">
        <w:tblPrEx>
          <w:tblCellMar>
            <w:top w:w="0" w:type="dxa"/>
            <w:left w:w="108" w:type="dxa"/>
            <w:bottom w:w="0" w:type="dxa"/>
            <w:right w:w="108" w:type="dxa"/>
          </w:tblCellMar>
        </w:tblPrEx>
        <w:trPr>
          <w:trHeight w:val="369" w:hRule="atLeast"/>
          <w:jc w:val="center"/>
        </w:trPr>
        <w:tc>
          <w:tcPr>
            <w:tcW w:w="675" w:type="pct"/>
            <w:vMerge w:val="continue"/>
            <w:tcBorders>
              <w:left w:val="single" w:color="auto" w:sz="4" w:space="0"/>
              <w:right w:val="single" w:color="auto" w:sz="4" w:space="0"/>
            </w:tcBorders>
            <w:shd w:val="clear" w:color="auto" w:fill="auto"/>
            <w:vAlign w:val="center"/>
          </w:tcPr>
          <w:p w14:paraId="2385EF68">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p>
        </w:tc>
        <w:tc>
          <w:tcPr>
            <w:tcW w:w="20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F78B1A">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易去污性能/级</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690D318E">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3-4（白色3）</w:t>
            </w:r>
          </w:p>
        </w:tc>
      </w:tr>
      <w:tr w14:paraId="18FF4590">
        <w:tblPrEx>
          <w:tblCellMar>
            <w:top w:w="0" w:type="dxa"/>
            <w:left w:w="108" w:type="dxa"/>
            <w:bottom w:w="0" w:type="dxa"/>
            <w:right w:w="108" w:type="dxa"/>
          </w:tblCellMar>
        </w:tblPrEx>
        <w:trPr>
          <w:trHeight w:val="369" w:hRule="atLeast"/>
          <w:jc w:val="center"/>
        </w:trPr>
        <w:tc>
          <w:tcPr>
            <w:tcW w:w="675" w:type="pct"/>
            <w:vMerge w:val="continue"/>
            <w:tcBorders>
              <w:left w:val="single" w:color="auto" w:sz="4" w:space="0"/>
              <w:bottom w:val="single" w:color="auto" w:sz="4" w:space="0"/>
              <w:right w:val="single" w:color="auto" w:sz="4" w:space="0"/>
            </w:tcBorders>
            <w:shd w:val="clear" w:color="auto" w:fill="auto"/>
            <w:vAlign w:val="center"/>
          </w:tcPr>
          <w:p w14:paraId="0A12BD0D">
            <w:pPr>
              <w:autoSpaceDN w:val="0"/>
              <w:spacing w:beforeLines="0" w:afterLines="0" w:line="240" w:lineRule="auto"/>
              <w:jc w:val="both"/>
              <w:textAlignment w:val="center"/>
              <w:rPr>
                <w:rFonts w:hint="eastAsia" w:ascii="宋体" w:hAnsi="宋体" w:eastAsia="宋体" w:cs="宋体"/>
                <w:sz w:val="18"/>
                <w:szCs w:val="18"/>
                <w:highlight w:val="none"/>
              </w:rPr>
            </w:pPr>
          </w:p>
        </w:tc>
        <w:tc>
          <w:tcPr>
            <w:tcW w:w="20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261949">
            <w:pPr>
              <w:autoSpaceDN w:val="0"/>
              <w:spacing w:beforeLines="0" w:afterLines="0" w:line="240" w:lineRule="auto"/>
              <w:jc w:val="both"/>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吸湿速干性能</w:t>
            </w:r>
            <w:r>
              <w:rPr>
                <w:rFonts w:hint="eastAsia" w:ascii="宋体" w:hAnsi="宋体" w:eastAsia="宋体" w:cs="宋体"/>
                <w:sz w:val="18"/>
                <w:szCs w:val="18"/>
                <w:highlight w:val="none"/>
              </w:rPr>
              <w:t xml:space="preserve">/级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0829AC06">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Ⅰ级</w:t>
            </w:r>
          </w:p>
        </w:tc>
      </w:tr>
      <w:tr w14:paraId="54CD49F9">
        <w:tblPrEx>
          <w:tblCellMar>
            <w:top w:w="0" w:type="dxa"/>
            <w:left w:w="108" w:type="dxa"/>
            <w:bottom w:w="0" w:type="dxa"/>
            <w:right w:w="108" w:type="dxa"/>
          </w:tblCellMar>
        </w:tblPrEx>
        <w:trPr>
          <w:trHeight w:val="369" w:hRule="atLeast"/>
          <w:jc w:val="center"/>
        </w:trPr>
        <w:tc>
          <w:tcPr>
            <w:tcW w:w="5000" w:type="pct"/>
            <w:gridSpan w:val="8"/>
            <w:tcBorders>
              <w:top w:val="single" w:color="auto" w:sz="4" w:space="0"/>
              <w:left w:val="single" w:color="auto" w:sz="4" w:space="0"/>
              <w:bottom w:val="single" w:color="auto" w:sz="4" w:space="0"/>
              <w:right w:val="single" w:color="000000" w:sz="4" w:space="0"/>
            </w:tcBorders>
            <w:vAlign w:val="center"/>
          </w:tcPr>
          <w:p w14:paraId="188AA114">
            <w:pPr>
              <w:autoSpaceDN w:val="0"/>
              <w:spacing w:beforeLines="0" w:afterLines="0" w:line="240" w:lineRule="auto"/>
              <w:ind w:leftChars="100" w:firstLine="0" w:firstLineChars="0"/>
              <w:jc w:val="left"/>
              <w:textAlignment w:val="center"/>
              <w:rPr>
                <w:rFonts w:hint="eastAsia" w:ascii="宋体" w:hAnsi="宋体" w:eastAsia="宋体" w:cs="宋体"/>
                <w:b/>
                <w:bCs/>
                <w:sz w:val="18"/>
                <w:szCs w:val="18"/>
                <w:highlight w:val="none"/>
                <w:lang w:val="en-US" w:eastAsia="zh-CN"/>
              </w:rPr>
            </w:pPr>
            <w:r>
              <w:rPr>
                <w:rFonts w:hint="eastAsia" w:ascii="黑体" w:hAnsi="黑体" w:eastAsia="黑体" w:cs="黑体"/>
                <w:sz w:val="18"/>
                <w:szCs w:val="18"/>
                <w:lang w:val="en-US" w:eastAsia="zh-CN"/>
              </w:rPr>
              <w:t xml:space="preserve"> 注：</w:t>
            </w:r>
            <w:r>
              <w:rPr>
                <w:rFonts w:hint="eastAsia" w:ascii="宋体" w:hAnsi="宋体" w:eastAsia="宋体" w:cs="宋体"/>
                <w:sz w:val="18"/>
                <w:szCs w:val="18"/>
              </w:rPr>
              <w:t>染色深度按G</w:t>
            </w:r>
            <w:r>
              <w:rPr>
                <w:rFonts w:ascii="宋体" w:hAnsi="宋体" w:eastAsia="宋体" w:cs="宋体"/>
                <w:sz w:val="18"/>
                <w:szCs w:val="18"/>
              </w:rPr>
              <w:t>B/T</w:t>
            </w:r>
            <w:r>
              <w:rPr>
                <w:rFonts w:hint="eastAsia" w:ascii="宋体" w:hAnsi="宋体" w:eastAsia="宋体" w:cs="宋体"/>
                <w:sz w:val="18"/>
                <w:szCs w:val="18"/>
                <w:lang w:val="en-US" w:eastAsia="zh-CN"/>
              </w:rPr>
              <w:t xml:space="preserve"> </w:t>
            </w:r>
            <w:r>
              <w:rPr>
                <w:rFonts w:ascii="宋体" w:hAnsi="宋体" w:eastAsia="宋体" w:cs="宋体"/>
                <w:sz w:val="18"/>
                <w:szCs w:val="18"/>
              </w:rPr>
              <w:t>4841.3</w:t>
            </w:r>
            <w:r>
              <w:rPr>
                <w:rFonts w:hint="eastAsia" w:ascii="宋体" w:hAnsi="宋体" w:eastAsia="宋体" w:cs="宋体"/>
                <w:sz w:val="18"/>
                <w:szCs w:val="18"/>
              </w:rPr>
              <w:t>的规定评定，颜色深于1</w:t>
            </w:r>
            <w:r>
              <w:rPr>
                <w:rFonts w:ascii="宋体" w:hAnsi="宋体" w:eastAsia="宋体" w:cs="宋体"/>
                <w:sz w:val="18"/>
                <w:szCs w:val="18"/>
              </w:rPr>
              <w:t>/12</w:t>
            </w:r>
            <w:r>
              <w:rPr>
                <w:rFonts w:hint="eastAsia" w:ascii="宋体" w:hAnsi="宋体" w:eastAsia="宋体" w:cs="宋体"/>
                <w:sz w:val="18"/>
                <w:szCs w:val="18"/>
              </w:rPr>
              <w:t>染料染色标准深度为深色，颜色不深于1</w:t>
            </w:r>
            <w:r>
              <w:rPr>
                <w:rFonts w:ascii="宋体" w:hAnsi="宋体" w:eastAsia="宋体" w:cs="宋体"/>
                <w:sz w:val="18"/>
                <w:szCs w:val="18"/>
              </w:rPr>
              <w:t>/12</w:t>
            </w:r>
            <w:r>
              <w:rPr>
                <w:rFonts w:hint="eastAsia" w:ascii="宋体" w:hAnsi="宋体" w:eastAsia="宋体" w:cs="宋体"/>
                <w:sz w:val="18"/>
                <w:szCs w:val="18"/>
              </w:rPr>
              <w:t>染料染色标准深度为浅色。</w:t>
            </w:r>
          </w:p>
        </w:tc>
      </w:tr>
      <w:tr w14:paraId="20F6C066">
        <w:tblPrEx>
          <w:tblCellMar>
            <w:top w:w="0" w:type="dxa"/>
            <w:left w:w="108" w:type="dxa"/>
            <w:bottom w:w="0" w:type="dxa"/>
            <w:right w:w="108" w:type="dxa"/>
          </w:tblCellMar>
        </w:tblPrEx>
        <w:trPr>
          <w:trHeight w:val="369" w:hRule="atLeast"/>
          <w:jc w:val="center"/>
        </w:trPr>
        <w:tc>
          <w:tcPr>
            <w:tcW w:w="5000" w:type="pct"/>
            <w:gridSpan w:val="8"/>
            <w:tcBorders>
              <w:top w:val="single" w:color="auto" w:sz="4" w:space="0"/>
              <w:left w:val="single" w:color="auto" w:sz="4" w:space="0"/>
              <w:bottom w:val="single" w:color="auto" w:sz="4" w:space="0"/>
              <w:right w:val="single" w:color="000000" w:sz="4" w:space="0"/>
            </w:tcBorders>
            <w:vAlign w:val="center"/>
          </w:tcPr>
          <w:p w14:paraId="4A068250">
            <w:pPr>
              <w:spacing w:beforeLines="0" w:afterLines="0" w:line="240" w:lineRule="auto"/>
              <w:ind w:leftChars="10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vertAlign w:val="superscript"/>
                <w:lang w:val="en-US" w:eastAsia="zh-CN"/>
              </w:rPr>
              <w:t>a</w:t>
            </w:r>
            <w:r>
              <w:rPr>
                <w:rFonts w:ascii="宋体" w:hAnsi="宋体" w:eastAsia="宋体" w:cs="宋体"/>
                <w:sz w:val="18"/>
                <w:szCs w:val="18"/>
              </w:rPr>
              <w:t xml:space="preserve"> </w:t>
            </w:r>
            <w:r>
              <w:rPr>
                <w:rFonts w:hint="eastAsia" w:ascii="宋体" w:hAnsi="宋体" w:eastAsia="宋体" w:cs="宋体"/>
                <w:sz w:val="18"/>
                <w:szCs w:val="18"/>
              </w:rPr>
              <w:t>褶皱处理产品不考核褶皱方向尺寸变化率,纬向含弹性纤维的弹性产品不考核纬向尺寸变</w:t>
            </w:r>
            <w:r>
              <w:rPr>
                <w:rFonts w:hint="eastAsia" w:ascii="宋体" w:hAnsi="宋体" w:eastAsia="宋体" w:cs="宋体"/>
                <w:sz w:val="18"/>
                <w:szCs w:val="18"/>
                <w:lang w:val="en-US" w:eastAsia="zh-CN"/>
              </w:rPr>
              <w:t>化率。</w:t>
            </w:r>
          </w:p>
          <w:p w14:paraId="79E99A71">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rPr>
              <w:t>b</w:t>
            </w:r>
            <w:r>
              <w:rPr>
                <w:rFonts w:ascii="宋体" w:hAnsi="宋体" w:eastAsia="宋体" w:cs="宋体"/>
                <w:sz w:val="18"/>
                <w:szCs w:val="18"/>
              </w:rPr>
              <w:t xml:space="preserve"> </w:t>
            </w:r>
            <w:r>
              <w:rPr>
                <w:rFonts w:hint="eastAsia" w:ascii="宋体" w:hAnsi="宋体" w:eastAsia="宋体" w:cs="宋体"/>
                <w:sz w:val="18"/>
                <w:szCs w:val="18"/>
              </w:rPr>
              <w:t>仅考核关门领。</w:t>
            </w:r>
          </w:p>
          <w:p w14:paraId="473CCB89">
            <w:pPr>
              <w:autoSpaceDN w:val="0"/>
              <w:spacing w:beforeLines="0" w:afterLines="0" w:line="240" w:lineRule="auto"/>
              <w:ind w:firstLine="180" w:firstLineChars="100"/>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vertAlign w:val="superscript"/>
              </w:rPr>
              <w:t>c</w:t>
            </w:r>
            <w:r>
              <w:rPr>
                <w:rFonts w:ascii="宋体" w:hAnsi="宋体" w:eastAsia="宋体" w:cs="宋体"/>
                <w:sz w:val="18"/>
                <w:szCs w:val="18"/>
                <w:highlight w:val="none"/>
              </w:rPr>
              <w:t xml:space="preserve"> </w:t>
            </w:r>
            <w:r>
              <w:rPr>
                <w:rFonts w:hint="eastAsia" w:ascii="宋体" w:hAnsi="宋体" w:eastAsia="宋体" w:cs="宋体"/>
                <w:sz w:val="18"/>
                <w:szCs w:val="18"/>
                <w:highlight w:val="none"/>
              </w:rPr>
              <w:t>不考核松紧腰。</w:t>
            </w:r>
          </w:p>
          <w:p w14:paraId="54A6E8DF">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highlight w:val="none"/>
                <w:vertAlign w:val="superscript"/>
                <w:lang w:val="en-US" w:eastAsia="zh-CN"/>
              </w:rPr>
              <w:t>d</w:t>
            </w:r>
            <w:r>
              <w:rPr>
                <w:rFonts w:hint="eastAsia" w:ascii="宋体" w:hAnsi="宋体" w:eastAsia="宋体" w:cs="宋体"/>
                <w:sz w:val="18"/>
                <w:szCs w:val="18"/>
                <w:highlight w:val="none"/>
                <w:vertAlign w:val="baseline"/>
                <w:lang w:val="en-US" w:eastAsia="zh-CN"/>
              </w:rPr>
              <w:t xml:space="preserve"> </w:t>
            </w:r>
            <w:r>
              <w:rPr>
                <w:rFonts w:hint="eastAsia" w:ascii="宋体" w:hAnsi="宋体" w:eastAsia="宋体" w:cs="宋体"/>
                <w:sz w:val="18"/>
                <w:szCs w:val="18"/>
                <w:highlight w:val="none"/>
              </w:rPr>
              <w:t>仅</w:t>
            </w:r>
            <w:r>
              <w:rPr>
                <w:rFonts w:hint="eastAsia" w:ascii="宋体" w:hAnsi="宋体" w:eastAsia="宋体" w:cs="宋体"/>
                <w:sz w:val="18"/>
                <w:szCs w:val="18"/>
              </w:rPr>
              <w:t>考核深、浅色拼接的产品。</w:t>
            </w:r>
          </w:p>
          <w:p w14:paraId="6A25D4E6">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e</w:t>
            </w:r>
            <w:r>
              <w:rPr>
                <w:rFonts w:ascii="宋体" w:hAnsi="宋体" w:eastAsia="宋体" w:cs="宋体"/>
                <w:sz w:val="18"/>
                <w:szCs w:val="18"/>
              </w:rPr>
              <w:t xml:space="preserve"> </w:t>
            </w:r>
            <w:r>
              <w:rPr>
                <w:rFonts w:hint="eastAsia" w:ascii="宋体" w:hAnsi="宋体" w:eastAsia="宋体" w:cs="宋体"/>
                <w:sz w:val="18"/>
                <w:szCs w:val="18"/>
              </w:rPr>
              <w:t>仅考核产品正面;不考核起绒、植绒、磨毛、烂花、剪花风格面料。</w:t>
            </w:r>
          </w:p>
          <w:p w14:paraId="36967568">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f</w:t>
            </w:r>
            <w:r>
              <w:rPr>
                <w:rFonts w:ascii="宋体" w:hAnsi="宋体" w:eastAsia="宋体" w:cs="宋体"/>
                <w:sz w:val="18"/>
                <w:szCs w:val="18"/>
              </w:rPr>
              <w:t xml:space="preserve"> </w:t>
            </w:r>
            <w:r>
              <w:rPr>
                <w:rFonts w:hint="eastAsia" w:ascii="宋体" w:hAnsi="宋体" w:eastAsia="宋体" w:cs="宋体"/>
                <w:sz w:val="18"/>
                <w:szCs w:val="18"/>
              </w:rPr>
              <w:t>不考核镂空、烂花织物;不考核外层仅起装饰作用的部分;外层较宽松的多层产品，不考核外层面料;纰裂试验结果出现纱线滑脱、缝线断裂或织物断裂现象判定接缝性能不符合要求。</w:t>
            </w:r>
          </w:p>
          <w:p w14:paraId="25D4056F">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j</w:t>
            </w:r>
            <w:r>
              <w:rPr>
                <w:rFonts w:ascii="宋体" w:hAnsi="宋体" w:eastAsia="宋体" w:cs="宋体"/>
                <w:sz w:val="18"/>
                <w:szCs w:val="18"/>
              </w:rPr>
              <w:t xml:space="preserve"> </w:t>
            </w:r>
            <w:r>
              <w:rPr>
                <w:rFonts w:hint="eastAsia" w:ascii="宋体" w:hAnsi="宋体" w:eastAsia="宋体" w:cs="宋体"/>
                <w:sz w:val="18"/>
                <w:szCs w:val="18"/>
              </w:rPr>
              <w:t>仅考核领子和大身部位。丝绒、粗纺面料的覆粘合衬部位不考核。粘合衬如在剥离强力试验中无法剥离,则不考核此项目。复合面料和喷涂面料的剥离强力不属此列。</w:t>
            </w:r>
          </w:p>
          <w:p w14:paraId="7F48450E">
            <w:pPr>
              <w:autoSpaceDN w:val="0"/>
              <w:spacing w:beforeLines="0" w:afterLines="0" w:line="240" w:lineRule="auto"/>
              <w:ind w:firstLine="180" w:firstLineChars="100"/>
              <w:jc w:val="left"/>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vertAlign w:val="superscript"/>
                <w:lang w:val="en-US" w:eastAsia="zh-CN"/>
              </w:rPr>
              <w:t>h</w:t>
            </w:r>
            <w:r>
              <w:rPr>
                <w:rFonts w:ascii="宋体" w:hAnsi="宋体" w:eastAsia="宋体" w:cs="宋体"/>
                <w:sz w:val="18"/>
                <w:szCs w:val="18"/>
              </w:rPr>
              <w:t xml:space="preserve"> </w:t>
            </w:r>
            <w:r>
              <w:rPr>
                <w:rFonts w:hint="eastAsia" w:ascii="宋体" w:hAnsi="宋体" w:eastAsia="宋体" w:cs="宋体"/>
                <w:sz w:val="18"/>
                <w:szCs w:val="18"/>
              </w:rPr>
              <w:t>仅考核面料:不考核</w:t>
            </w:r>
            <w:r>
              <w:rPr>
                <w:rFonts w:hint="eastAsia" w:ascii="宋体" w:hAnsi="宋体" w:eastAsia="宋体" w:cs="宋体"/>
                <w:sz w:val="18"/>
                <w:szCs w:val="18"/>
                <w:lang w:val="en-US" w:eastAsia="zh-CN"/>
              </w:rPr>
              <w:t>弹</w:t>
            </w:r>
            <w:r>
              <w:rPr>
                <w:rFonts w:hint="eastAsia" w:ascii="宋体" w:hAnsi="宋体" w:eastAsia="宋体" w:cs="宋体"/>
                <w:sz w:val="18"/>
                <w:szCs w:val="18"/>
              </w:rPr>
              <w:t>性织物。</w:t>
            </w:r>
          </w:p>
        </w:tc>
      </w:tr>
    </w:tbl>
    <w:p w14:paraId="7BFAE39D">
      <w:pPr>
        <w:pStyle w:val="234"/>
        <w:autoSpaceDE/>
        <w:spacing w:beforeLines="0" w:afterLines="0"/>
        <w:rPr>
          <w:rFonts w:hint="eastAsia"/>
          <w:b/>
          <w:bCs/>
        </w:rPr>
      </w:pPr>
    </w:p>
    <w:p w14:paraId="7A2CA308">
      <w:pPr>
        <w:pStyle w:val="237"/>
        <w:numPr>
          <w:ilvl w:val="0"/>
          <w:numId w:val="0"/>
        </w:numPr>
        <w:spacing w:before="0" w:beforeLines="0" w:after="0" w:afterLines="0"/>
        <w:ind w:firstLine="0" w:firstLineChars="0"/>
        <w:rPr>
          <w:rFonts w:hint="eastAsia"/>
        </w:rPr>
      </w:pPr>
      <w:r>
        <w:rPr>
          <w:rFonts w:hint="eastAsia" w:ascii="黑体" w:hAnsi="黑体" w:eastAsia="黑体" w:cs="黑体"/>
          <w:lang w:val="en-US" w:eastAsia="zh-CN"/>
        </w:rPr>
        <w:t>5.</w:t>
      </w:r>
      <w:r>
        <w:rPr>
          <w:rFonts w:hint="eastAsia" w:hAnsi="黑体" w:cs="黑体"/>
          <w:lang w:val="en-US" w:eastAsia="zh-CN"/>
        </w:rPr>
        <w:t>3</w:t>
      </w:r>
      <w:r>
        <w:rPr>
          <w:rFonts w:hint="eastAsia" w:ascii="宋体" w:hAnsi="宋体" w:eastAsia="宋体" w:cs="宋体"/>
          <w:lang w:val="en-US" w:eastAsia="zh-CN"/>
        </w:rPr>
        <w:t xml:space="preserve">  冬</w:t>
      </w:r>
      <w:r>
        <w:rPr>
          <w:rFonts w:hint="eastAsia" w:ascii="宋体" w:hAnsi="宋体" w:eastAsia="宋体" w:cs="宋体"/>
          <w:b w:val="0"/>
          <w:bCs w:val="0"/>
          <w:sz w:val="21"/>
          <w:lang w:val="en-US" w:eastAsia="zh-CN"/>
        </w:rPr>
        <w:t>装</w:t>
      </w:r>
      <w:r>
        <w:rPr>
          <w:rFonts w:hint="eastAsia" w:ascii="宋体" w:hAnsi="宋体" w:eastAsia="宋体" w:cs="宋体"/>
        </w:rPr>
        <w:t>成品的理化性能应符合表</w:t>
      </w:r>
      <w:r>
        <w:rPr>
          <w:rFonts w:hint="eastAsia" w:ascii="宋体" w:hAnsi="宋体" w:eastAsia="宋体" w:cs="宋体"/>
          <w:lang w:val="en-US" w:eastAsia="zh-CN"/>
        </w:rPr>
        <w:t>8</w:t>
      </w:r>
      <w:r>
        <w:rPr>
          <w:rFonts w:hint="eastAsia" w:ascii="宋体" w:hAnsi="宋体" w:eastAsia="宋体" w:cs="宋体"/>
        </w:rPr>
        <w:t>要求。</w:t>
      </w:r>
      <w:r>
        <w:rPr>
          <w:rFonts w:hint="eastAsia" w:ascii="宋体" w:hAnsi="宋体" w:eastAsia="宋体" w:cs="宋体"/>
          <w:szCs w:val="21"/>
          <w:lang w:val="en-US" w:eastAsia="zh-CN"/>
        </w:rPr>
        <w:t>成品的功能性评价只考核</w:t>
      </w:r>
      <w:r>
        <w:rPr>
          <w:rFonts w:hint="eastAsia" w:ascii="宋体" w:hAnsi="宋体" w:eastAsia="宋体" w:cs="宋体"/>
          <w:sz w:val="21"/>
          <w:szCs w:val="21"/>
          <w:lang w:val="en-US" w:eastAsia="zh-CN"/>
        </w:rPr>
        <w:t>明示了具有该功能性的产品。</w:t>
      </w:r>
    </w:p>
    <w:p w14:paraId="04FC8C11">
      <w:pPr>
        <w:pStyle w:val="236"/>
        <w:numPr>
          <w:ilvl w:val="255"/>
          <w:numId w:val="0"/>
        </w:numPr>
        <w:spacing w:before="157" w:beforeLines="50" w:after="157" w:afterLines="50"/>
        <w:jc w:val="center"/>
        <w:rPr>
          <w:rFonts w:hint="default" w:eastAsia="宋体"/>
          <w:lang w:val="en-US" w:eastAsia="zh-CN"/>
        </w:rPr>
      </w:pPr>
      <w:r>
        <w:rPr>
          <w:rFonts w:hint="eastAsia"/>
        </w:rPr>
        <w:t>表</w:t>
      </w:r>
      <w:r>
        <w:rPr>
          <w:rFonts w:hint="eastAsia"/>
          <w:lang w:val="en-US" w:eastAsia="zh-CN"/>
        </w:rPr>
        <w:t>8 冬</w:t>
      </w:r>
      <w:r>
        <w:rPr>
          <w:rFonts w:hint="eastAsia" w:ascii="黑体" w:hAnsi="Times New Roman" w:eastAsia="黑体" w:cs="Times New Roman"/>
          <w:b w:val="0"/>
          <w:bCs w:val="0"/>
          <w:sz w:val="21"/>
          <w:lang w:val="en-US" w:eastAsia="zh-CN"/>
        </w:rPr>
        <w:t>装</w:t>
      </w:r>
      <w:r>
        <w:rPr>
          <w:rFonts w:hint="eastAsia" w:ascii="黑体" w:hAnsi="Times New Roman" w:eastAsia="黑体" w:cs="Times New Roman"/>
        </w:rPr>
        <w:t>理化性能</w:t>
      </w:r>
      <w:r>
        <w:rPr>
          <w:rFonts w:hint="eastAsia" w:ascii="黑体" w:hAnsi="Times New Roman" w:eastAsia="黑体" w:cs="Times New Roman"/>
          <w:lang w:val="en-US" w:eastAsia="zh-CN"/>
        </w:rPr>
        <w:t>指标要求</w:t>
      </w:r>
    </w:p>
    <w:tbl>
      <w:tblPr>
        <w:tblStyle w:val="28"/>
        <w:tblW w:w="4882" w:type="pct"/>
        <w:jc w:val="center"/>
        <w:tblLayout w:type="fixed"/>
        <w:tblCellMar>
          <w:top w:w="0" w:type="dxa"/>
          <w:left w:w="108" w:type="dxa"/>
          <w:bottom w:w="0" w:type="dxa"/>
          <w:right w:w="108" w:type="dxa"/>
        </w:tblCellMar>
      </w:tblPr>
      <w:tblGrid>
        <w:gridCol w:w="1429"/>
        <w:gridCol w:w="2125"/>
        <w:gridCol w:w="1497"/>
        <w:gridCol w:w="1"/>
        <w:gridCol w:w="1430"/>
        <w:gridCol w:w="1"/>
        <w:gridCol w:w="1430"/>
        <w:gridCol w:w="1"/>
        <w:gridCol w:w="1431"/>
      </w:tblGrid>
      <w:tr w14:paraId="0142B023">
        <w:tblPrEx>
          <w:tblCellMar>
            <w:top w:w="0" w:type="dxa"/>
            <w:left w:w="108" w:type="dxa"/>
            <w:bottom w:w="0" w:type="dxa"/>
            <w:right w:w="108" w:type="dxa"/>
          </w:tblCellMar>
        </w:tblPrEx>
        <w:trPr>
          <w:trHeight w:val="340" w:hRule="atLeast"/>
          <w:jc w:val="center"/>
        </w:trPr>
        <w:tc>
          <w:tcPr>
            <w:tcW w:w="2703" w:type="pct"/>
            <w:gridSpan w:val="4"/>
            <w:vMerge w:val="restart"/>
            <w:tcBorders>
              <w:top w:val="single" w:color="000000" w:sz="4" w:space="0"/>
              <w:left w:val="single" w:color="000000" w:sz="4" w:space="0"/>
              <w:right w:val="single" w:color="000000" w:sz="4" w:space="0"/>
            </w:tcBorders>
            <w:vAlign w:val="center"/>
          </w:tcPr>
          <w:p w14:paraId="4EFCCCE3">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项目</w:t>
            </w:r>
          </w:p>
        </w:tc>
        <w:tc>
          <w:tcPr>
            <w:tcW w:w="2296" w:type="pct"/>
            <w:gridSpan w:val="5"/>
            <w:tcBorders>
              <w:top w:val="single" w:color="000000" w:sz="4" w:space="0"/>
              <w:left w:val="single" w:color="000000" w:sz="4" w:space="0"/>
              <w:right w:val="single" w:color="000000" w:sz="4" w:space="0"/>
            </w:tcBorders>
            <w:vAlign w:val="center"/>
          </w:tcPr>
          <w:p w14:paraId="5D37221E">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要求</w:t>
            </w:r>
          </w:p>
        </w:tc>
      </w:tr>
      <w:tr w14:paraId="10A56D57">
        <w:tblPrEx>
          <w:tblCellMar>
            <w:top w:w="0" w:type="dxa"/>
            <w:left w:w="108" w:type="dxa"/>
            <w:bottom w:w="0" w:type="dxa"/>
            <w:right w:w="108" w:type="dxa"/>
          </w:tblCellMar>
        </w:tblPrEx>
        <w:trPr>
          <w:trHeight w:val="340" w:hRule="atLeast"/>
          <w:jc w:val="center"/>
        </w:trPr>
        <w:tc>
          <w:tcPr>
            <w:tcW w:w="2703" w:type="pct"/>
            <w:gridSpan w:val="4"/>
            <w:vMerge w:val="continue"/>
            <w:tcBorders>
              <w:left w:val="single" w:color="000000" w:sz="4" w:space="0"/>
              <w:right w:val="single" w:color="000000" w:sz="4" w:space="0"/>
            </w:tcBorders>
            <w:vAlign w:val="center"/>
          </w:tcPr>
          <w:p w14:paraId="00004982">
            <w:pPr>
              <w:autoSpaceDN w:val="0"/>
              <w:spacing w:beforeLines="0" w:afterLines="0" w:line="240" w:lineRule="auto"/>
              <w:jc w:val="center"/>
              <w:textAlignment w:val="center"/>
              <w:rPr>
                <w:rFonts w:hint="eastAsia" w:ascii="宋体" w:hAnsi="宋体" w:cs="宋体"/>
                <w:sz w:val="18"/>
                <w:szCs w:val="18"/>
              </w:rPr>
            </w:pPr>
          </w:p>
        </w:tc>
        <w:tc>
          <w:tcPr>
            <w:tcW w:w="765" w:type="pct"/>
            <w:gridSpan w:val="2"/>
            <w:tcBorders>
              <w:top w:val="single" w:color="000000" w:sz="4" w:space="0"/>
              <w:left w:val="single" w:color="000000" w:sz="4" w:space="0"/>
              <w:right w:val="single" w:color="000000" w:sz="4" w:space="0"/>
            </w:tcBorders>
            <w:vAlign w:val="center"/>
          </w:tcPr>
          <w:p w14:paraId="6BA64805">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优等品</w:t>
            </w:r>
          </w:p>
        </w:tc>
        <w:tc>
          <w:tcPr>
            <w:tcW w:w="765" w:type="pct"/>
            <w:gridSpan w:val="2"/>
            <w:tcBorders>
              <w:top w:val="single" w:color="000000" w:sz="4" w:space="0"/>
              <w:left w:val="single" w:color="000000" w:sz="4" w:space="0"/>
              <w:right w:val="single" w:color="000000" w:sz="4" w:space="0"/>
            </w:tcBorders>
            <w:vAlign w:val="center"/>
          </w:tcPr>
          <w:p w14:paraId="35763E90">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一等品</w:t>
            </w:r>
          </w:p>
        </w:tc>
        <w:tc>
          <w:tcPr>
            <w:tcW w:w="765" w:type="pct"/>
            <w:tcBorders>
              <w:top w:val="single" w:color="000000" w:sz="4" w:space="0"/>
              <w:left w:val="single" w:color="000000" w:sz="4" w:space="0"/>
              <w:right w:val="single" w:color="000000" w:sz="4" w:space="0"/>
            </w:tcBorders>
            <w:vAlign w:val="center"/>
          </w:tcPr>
          <w:p w14:paraId="3F961A43">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合格品</w:t>
            </w:r>
          </w:p>
        </w:tc>
      </w:tr>
      <w:tr w14:paraId="336E913A">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bottom w:val="single" w:color="000000" w:sz="4" w:space="0"/>
              <w:right w:val="single" w:color="000000" w:sz="4" w:space="0"/>
            </w:tcBorders>
            <w:vAlign w:val="center"/>
          </w:tcPr>
          <w:p w14:paraId="193C9381">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纤维含量</w:t>
            </w:r>
            <w:r>
              <w:rPr>
                <w:rFonts w:hint="eastAsia" w:ascii="宋体" w:hAnsi="宋体" w:eastAsia="宋体" w:cs="宋体"/>
                <w:sz w:val="18"/>
                <w:szCs w:val="18"/>
                <w:highlight w:val="none"/>
                <w:lang w:val="en-US" w:eastAsia="zh-CN"/>
              </w:rPr>
              <w:t>允差</w:t>
            </w:r>
            <w:r>
              <w:rPr>
                <w:rFonts w:hint="eastAsia" w:ascii="宋体" w:hAnsi="宋体" w:eastAsia="宋体" w:cs="宋体"/>
                <w:sz w:val="18"/>
                <w:szCs w:val="18"/>
                <w:highlight w:val="none"/>
              </w:rPr>
              <w:t>/%</w:t>
            </w:r>
          </w:p>
        </w:tc>
        <w:tc>
          <w:tcPr>
            <w:tcW w:w="2296" w:type="pct"/>
            <w:gridSpan w:val="5"/>
            <w:tcBorders>
              <w:top w:val="single" w:color="000000" w:sz="4" w:space="0"/>
              <w:left w:val="single" w:color="000000" w:sz="4" w:space="0"/>
              <w:bottom w:val="single" w:color="auto" w:sz="4" w:space="0"/>
              <w:right w:val="single" w:color="000000" w:sz="4" w:space="0"/>
            </w:tcBorders>
            <w:vAlign w:val="center"/>
          </w:tcPr>
          <w:p w14:paraId="640CECFA">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按GB/T 29862规定执行</w:t>
            </w:r>
          </w:p>
        </w:tc>
      </w:tr>
      <w:tr w14:paraId="5858A003">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right w:val="single" w:color="auto" w:sz="4" w:space="0"/>
            </w:tcBorders>
            <w:vAlign w:val="center"/>
          </w:tcPr>
          <w:p w14:paraId="6F008E19">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甲醛含量/（mg/kg）</w:t>
            </w:r>
          </w:p>
        </w:tc>
        <w:tc>
          <w:tcPr>
            <w:tcW w:w="2296" w:type="pct"/>
            <w:gridSpan w:val="5"/>
            <w:vMerge w:val="restart"/>
            <w:tcBorders>
              <w:top w:val="single" w:color="auto" w:sz="4" w:space="0"/>
              <w:left w:val="single" w:color="auto" w:sz="4" w:space="0"/>
              <w:right w:val="single" w:color="auto" w:sz="4" w:space="0"/>
            </w:tcBorders>
            <w:vAlign w:val="center"/>
          </w:tcPr>
          <w:p w14:paraId="1A23FF8B">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按GB 18401的规定执行</w:t>
            </w:r>
          </w:p>
        </w:tc>
      </w:tr>
      <w:tr w14:paraId="04417881">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bottom w:val="single" w:color="000000" w:sz="4" w:space="0"/>
              <w:right w:val="single" w:color="auto" w:sz="4" w:space="0"/>
            </w:tcBorders>
            <w:vAlign w:val="center"/>
          </w:tcPr>
          <w:p w14:paraId="1C6423C8">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pH值</w:t>
            </w:r>
          </w:p>
        </w:tc>
        <w:tc>
          <w:tcPr>
            <w:tcW w:w="2296" w:type="pct"/>
            <w:gridSpan w:val="5"/>
            <w:vMerge w:val="continue"/>
            <w:tcBorders>
              <w:left w:val="single" w:color="auto" w:sz="4" w:space="0"/>
              <w:right w:val="single" w:color="auto" w:sz="4" w:space="0"/>
            </w:tcBorders>
            <w:vAlign w:val="center"/>
          </w:tcPr>
          <w:p w14:paraId="3985BE51">
            <w:pPr>
              <w:autoSpaceDN w:val="0"/>
              <w:spacing w:beforeLines="0" w:afterLines="0" w:line="240" w:lineRule="auto"/>
              <w:jc w:val="center"/>
              <w:textAlignment w:val="center"/>
              <w:rPr>
                <w:rFonts w:ascii="宋体" w:hAnsi="宋体" w:eastAsia="宋体" w:cs="宋体"/>
                <w:sz w:val="18"/>
                <w:szCs w:val="18"/>
              </w:rPr>
            </w:pPr>
          </w:p>
        </w:tc>
      </w:tr>
      <w:tr w14:paraId="64A07194">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bottom w:val="single" w:color="000000" w:sz="4" w:space="0"/>
              <w:right w:val="single" w:color="auto" w:sz="4" w:space="0"/>
            </w:tcBorders>
            <w:vAlign w:val="center"/>
          </w:tcPr>
          <w:p w14:paraId="71962235">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异味</w:t>
            </w:r>
          </w:p>
        </w:tc>
        <w:tc>
          <w:tcPr>
            <w:tcW w:w="2296" w:type="pct"/>
            <w:gridSpan w:val="5"/>
            <w:vMerge w:val="continue"/>
            <w:tcBorders>
              <w:left w:val="single" w:color="auto" w:sz="4" w:space="0"/>
              <w:right w:val="single" w:color="auto" w:sz="4" w:space="0"/>
            </w:tcBorders>
            <w:vAlign w:val="center"/>
          </w:tcPr>
          <w:p w14:paraId="58A7D620">
            <w:pPr>
              <w:autoSpaceDN w:val="0"/>
              <w:spacing w:beforeLines="0" w:afterLines="0" w:line="240" w:lineRule="auto"/>
              <w:jc w:val="center"/>
              <w:textAlignment w:val="center"/>
              <w:rPr>
                <w:rFonts w:ascii="宋体" w:hAnsi="宋体" w:eastAsia="宋体" w:cs="宋体"/>
                <w:sz w:val="18"/>
                <w:szCs w:val="18"/>
              </w:rPr>
            </w:pPr>
          </w:p>
        </w:tc>
      </w:tr>
      <w:tr w14:paraId="08F347F7">
        <w:tblPrEx>
          <w:tblCellMar>
            <w:top w:w="0" w:type="dxa"/>
            <w:left w:w="108" w:type="dxa"/>
            <w:bottom w:w="0" w:type="dxa"/>
            <w:right w:w="108" w:type="dxa"/>
          </w:tblCellMar>
        </w:tblPrEx>
        <w:trPr>
          <w:trHeight w:val="340" w:hRule="atLeast"/>
          <w:jc w:val="center"/>
        </w:trPr>
        <w:tc>
          <w:tcPr>
            <w:tcW w:w="2703" w:type="pct"/>
            <w:gridSpan w:val="4"/>
            <w:tcBorders>
              <w:top w:val="single" w:color="000000" w:sz="4" w:space="0"/>
              <w:left w:val="single" w:color="000000" w:sz="4" w:space="0"/>
              <w:bottom w:val="single" w:color="000000" w:sz="4" w:space="0"/>
              <w:right w:val="single" w:color="auto" w:sz="4" w:space="0"/>
            </w:tcBorders>
            <w:vAlign w:val="center"/>
          </w:tcPr>
          <w:p w14:paraId="4841EBE3">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可分解致癌芳香胺染料/(mg/kg)</w:t>
            </w:r>
          </w:p>
        </w:tc>
        <w:tc>
          <w:tcPr>
            <w:tcW w:w="2296" w:type="pct"/>
            <w:gridSpan w:val="5"/>
            <w:vMerge w:val="continue"/>
            <w:tcBorders>
              <w:left w:val="single" w:color="auto" w:sz="4" w:space="0"/>
              <w:bottom w:val="single" w:color="auto" w:sz="4" w:space="0"/>
              <w:right w:val="single" w:color="auto" w:sz="4" w:space="0"/>
            </w:tcBorders>
            <w:vAlign w:val="center"/>
          </w:tcPr>
          <w:p w14:paraId="495F604A">
            <w:pPr>
              <w:autoSpaceDN w:val="0"/>
              <w:spacing w:beforeLines="0" w:afterLines="0" w:line="240" w:lineRule="auto"/>
              <w:jc w:val="center"/>
              <w:textAlignment w:val="center"/>
              <w:rPr>
                <w:rFonts w:ascii="宋体" w:hAnsi="宋体" w:eastAsia="宋体" w:cs="宋体"/>
                <w:sz w:val="18"/>
                <w:szCs w:val="18"/>
              </w:rPr>
            </w:pPr>
          </w:p>
        </w:tc>
      </w:tr>
      <w:tr w14:paraId="407EB04A">
        <w:tblPrEx>
          <w:tblCellMar>
            <w:top w:w="0" w:type="dxa"/>
            <w:left w:w="108" w:type="dxa"/>
            <w:bottom w:w="0" w:type="dxa"/>
            <w:right w:w="108" w:type="dxa"/>
          </w:tblCellMar>
        </w:tblPrEx>
        <w:trPr>
          <w:trHeight w:val="340" w:hRule="atLeast"/>
          <w:jc w:val="center"/>
        </w:trPr>
        <w:tc>
          <w:tcPr>
            <w:tcW w:w="1901" w:type="pct"/>
            <w:gridSpan w:val="2"/>
            <w:vMerge w:val="restart"/>
            <w:tcBorders>
              <w:top w:val="single" w:color="auto" w:sz="4" w:space="0"/>
              <w:left w:val="single" w:color="auto" w:sz="4" w:space="0"/>
              <w:right w:val="single" w:color="000000" w:sz="4" w:space="0"/>
            </w:tcBorders>
            <w:vAlign w:val="center"/>
          </w:tcPr>
          <w:p w14:paraId="312287D7">
            <w:pPr>
              <w:autoSpaceDN w:val="0"/>
              <w:spacing w:beforeLines="0" w:afterLines="0" w:line="240" w:lineRule="auto"/>
              <w:jc w:val="both"/>
              <w:textAlignment w:val="center"/>
              <w:rPr>
                <w:rFonts w:ascii="宋体" w:hAnsi="宋体" w:eastAsia="宋体" w:cs="宋体"/>
                <w:sz w:val="18"/>
                <w:szCs w:val="18"/>
                <w:highlight w:val="none"/>
              </w:rPr>
            </w:pPr>
            <w:r>
              <w:rPr>
                <w:rFonts w:hint="eastAsia" w:ascii="宋体" w:hAnsi="宋体" w:eastAsia="宋体" w:cs="宋体"/>
                <w:sz w:val="18"/>
                <w:szCs w:val="18"/>
                <w:highlight w:val="none"/>
              </w:rPr>
              <w:t>水洗尺寸变化率</w:t>
            </w:r>
            <w:r>
              <w:rPr>
                <w:rFonts w:hint="eastAsia" w:ascii="宋体" w:hAnsi="宋体" w:eastAsia="宋体" w:cs="宋体"/>
                <w:sz w:val="18"/>
                <w:szCs w:val="18"/>
                <w:highlight w:val="none"/>
                <w:vertAlign w:val="superscript"/>
                <w:lang w:val="en-US" w:eastAsia="zh-CN"/>
              </w:rPr>
              <w:t>a</w:t>
            </w:r>
            <w:r>
              <w:rPr>
                <w:rFonts w:hint="eastAsia" w:ascii="宋体" w:hAnsi="宋体" w:eastAsia="宋体" w:cs="宋体"/>
                <w:sz w:val="18"/>
                <w:szCs w:val="18"/>
                <w:highlight w:val="none"/>
              </w:rPr>
              <w:t>/%</w:t>
            </w:r>
          </w:p>
          <w:p w14:paraId="51BD49ED">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w:t>
            </w:r>
          </w:p>
        </w:tc>
        <w:tc>
          <w:tcPr>
            <w:tcW w:w="801" w:type="pct"/>
            <w:gridSpan w:val="2"/>
            <w:tcBorders>
              <w:top w:val="single" w:color="000000" w:sz="4" w:space="0"/>
              <w:left w:val="single" w:color="000000" w:sz="4" w:space="0"/>
              <w:bottom w:val="single" w:color="000000" w:sz="4" w:space="0"/>
              <w:right w:val="single" w:color="auto" w:sz="4" w:space="0"/>
            </w:tcBorders>
            <w:vAlign w:val="center"/>
          </w:tcPr>
          <w:p w14:paraId="547BC0CF">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领大</w:t>
            </w:r>
            <w:r>
              <w:rPr>
                <w:rFonts w:hint="eastAsia" w:ascii="宋体" w:hAnsi="宋体" w:eastAsia="宋体" w:cs="宋体"/>
                <w:sz w:val="18"/>
                <w:szCs w:val="18"/>
                <w:highlight w:val="none"/>
                <w:vertAlign w:val="superscript"/>
              </w:rPr>
              <w:t>b</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C00CF76">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B4481C5">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08729841">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-2.0</w:t>
            </w:r>
          </w:p>
        </w:tc>
      </w:tr>
      <w:tr w14:paraId="1B688471">
        <w:tblPrEx>
          <w:tblCellMar>
            <w:top w:w="0" w:type="dxa"/>
            <w:left w:w="108" w:type="dxa"/>
            <w:bottom w:w="0" w:type="dxa"/>
            <w:right w:w="108" w:type="dxa"/>
          </w:tblCellMar>
        </w:tblPrEx>
        <w:trPr>
          <w:trHeight w:val="340" w:hRule="atLeast"/>
          <w:jc w:val="center"/>
        </w:trPr>
        <w:tc>
          <w:tcPr>
            <w:tcW w:w="1901" w:type="pct"/>
            <w:gridSpan w:val="2"/>
            <w:vMerge w:val="continue"/>
            <w:tcBorders>
              <w:left w:val="single" w:color="auto" w:sz="4" w:space="0"/>
              <w:right w:val="single" w:color="000000" w:sz="4" w:space="0"/>
            </w:tcBorders>
            <w:vAlign w:val="center"/>
          </w:tcPr>
          <w:p w14:paraId="4D4403CE">
            <w:pPr>
              <w:autoSpaceDN w:val="0"/>
              <w:spacing w:beforeLines="0" w:afterLines="0" w:line="240" w:lineRule="auto"/>
              <w:jc w:val="left"/>
              <w:textAlignment w:val="center"/>
              <w:rPr>
                <w:rFonts w:ascii="宋体" w:hAnsi="宋体" w:eastAsia="宋体" w:cs="宋体"/>
                <w:sz w:val="18"/>
                <w:szCs w:val="18"/>
                <w:highlight w:val="none"/>
              </w:rPr>
            </w:pPr>
          </w:p>
        </w:tc>
        <w:tc>
          <w:tcPr>
            <w:tcW w:w="801" w:type="pct"/>
            <w:gridSpan w:val="2"/>
            <w:tcBorders>
              <w:top w:val="single" w:color="000000" w:sz="4" w:space="0"/>
              <w:left w:val="single" w:color="000000" w:sz="4" w:space="0"/>
              <w:bottom w:val="single" w:color="000000" w:sz="4" w:space="0"/>
              <w:right w:val="single" w:color="auto" w:sz="4" w:space="0"/>
            </w:tcBorders>
            <w:vAlign w:val="center"/>
          </w:tcPr>
          <w:p w14:paraId="25AB8276">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胸围</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79AD1291">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1D86093">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-2.0</w:t>
            </w:r>
          </w:p>
        </w:tc>
        <w:tc>
          <w:tcPr>
            <w:tcW w:w="765" w:type="pct"/>
            <w:tcBorders>
              <w:top w:val="single" w:color="auto" w:sz="4" w:space="0"/>
              <w:left w:val="single" w:color="auto" w:sz="4" w:space="0"/>
              <w:bottom w:val="single" w:color="auto" w:sz="4" w:space="0"/>
              <w:right w:val="single" w:color="auto" w:sz="4" w:space="0"/>
            </w:tcBorders>
            <w:vAlign w:val="center"/>
          </w:tcPr>
          <w:p w14:paraId="434EB363">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-2.5</w:t>
            </w:r>
          </w:p>
        </w:tc>
      </w:tr>
      <w:tr w14:paraId="66636C1A">
        <w:tblPrEx>
          <w:tblCellMar>
            <w:top w:w="0" w:type="dxa"/>
            <w:left w:w="108" w:type="dxa"/>
            <w:bottom w:w="0" w:type="dxa"/>
            <w:right w:w="108" w:type="dxa"/>
          </w:tblCellMar>
        </w:tblPrEx>
        <w:trPr>
          <w:trHeight w:val="340" w:hRule="atLeast"/>
          <w:jc w:val="center"/>
        </w:trPr>
        <w:tc>
          <w:tcPr>
            <w:tcW w:w="1901" w:type="pct"/>
            <w:gridSpan w:val="2"/>
            <w:vMerge w:val="continue"/>
            <w:tcBorders>
              <w:left w:val="single" w:color="auto" w:sz="4" w:space="0"/>
              <w:right w:val="single" w:color="000000" w:sz="4" w:space="0"/>
            </w:tcBorders>
            <w:vAlign w:val="center"/>
          </w:tcPr>
          <w:p w14:paraId="121DF99B">
            <w:pPr>
              <w:autoSpaceDN w:val="0"/>
              <w:spacing w:beforeLines="0" w:afterLines="0" w:line="240" w:lineRule="auto"/>
              <w:jc w:val="left"/>
              <w:textAlignment w:val="center"/>
              <w:rPr>
                <w:rFonts w:ascii="宋体" w:hAnsi="宋体" w:eastAsia="宋体" w:cs="宋体"/>
                <w:sz w:val="18"/>
                <w:szCs w:val="18"/>
                <w:highlight w:val="none"/>
              </w:rPr>
            </w:pPr>
          </w:p>
        </w:tc>
        <w:tc>
          <w:tcPr>
            <w:tcW w:w="801" w:type="pct"/>
            <w:gridSpan w:val="2"/>
            <w:tcBorders>
              <w:top w:val="single" w:color="000000" w:sz="4" w:space="0"/>
              <w:left w:val="single" w:color="000000" w:sz="4" w:space="0"/>
              <w:bottom w:val="single" w:color="000000" w:sz="4" w:space="0"/>
              <w:right w:val="single" w:color="auto" w:sz="4" w:space="0"/>
            </w:tcBorders>
            <w:vAlign w:val="center"/>
          </w:tcPr>
          <w:p w14:paraId="4ED909F8">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衣长</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7E550E99">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2198E16">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-2.5</w:t>
            </w:r>
          </w:p>
        </w:tc>
        <w:tc>
          <w:tcPr>
            <w:tcW w:w="765" w:type="pct"/>
            <w:tcBorders>
              <w:top w:val="single" w:color="auto" w:sz="4" w:space="0"/>
              <w:left w:val="single" w:color="auto" w:sz="4" w:space="0"/>
              <w:bottom w:val="single" w:color="auto" w:sz="4" w:space="0"/>
              <w:right w:val="single" w:color="auto" w:sz="4" w:space="0"/>
            </w:tcBorders>
            <w:vAlign w:val="center"/>
          </w:tcPr>
          <w:p w14:paraId="796D84F2">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-3.5</w:t>
            </w:r>
          </w:p>
        </w:tc>
      </w:tr>
      <w:tr w14:paraId="5863FE95">
        <w:tblPrEx>
          <w:tblCellMar>
            <w:top w:w="0" w:type="dxa"/>
            <w:left w:w="108" w:type="dxa"/>
            <w:bottom w:w="0" w:type="dxa"/>
            <w:right w:w="108" w:type="dxa"/>
          </w:tblCellMar>
        </w:tblPrEx>
        <w:trPr>
          <w:trHeight w:val="340" w:hRule="atLeast"/>
          <w:jc w:val="center"/>
        </w:trPr>
        <w:tc>
          <w:tcPr>
            <w:tcW w:w="1901" w:type="pct"/>
            <w:gridSpan w:val="2"/>
            <w:vMerge w:val="continue"/>
            <w:tcBorders>
              <w:left w:val="single" w:color="auto" w:sz="4" w:space="0"/>
              <w:right w:val="single" w:color="000000" w:sz="4" w:space="0"/>
            </w:tcBorders>
            <w:vAlign w:val="center"/>
          </w:tcPr>
          <w:p w14:paraId="5C879FA3">
            <w:pPr>
              <w:spacing w:beforeLines="0" w:afterLines="0" w:line="240" w:lineRule="auto"/>
              <w:jc w:val="left"/>
              <w:rPr>
                <w:rFonts w:ascii="宋体" w:hAnsi="宋体" w:eastAsia="宋体" w:cs="宋体"/>
                <w:sz w:val="18"/>
                <w:szCs w:val="18"/>
                <w:highlight w:val="none"/>
              </w:rPr>
            </w:pPr>
          </w:p>
        </w:tc>
        <w:tc>
          <w:tcPr>
            <w:tcW w:w="801" w:type="pct"/>
            <w:gridSpan w:val="2"/>
            <w:tcBorders>
              <w:top w:val="single" w:color="000000" w:sz="4" w:space="0"/>
              <w:left w:val="single" w:color="000000" w:sz="4" w:space="0"/>
              <w:bottom w:val="single" w:color="auto" w:sz="4" w:space="0"/>
              <w:right w:val="single" w:color="auto" w:sz="4" w:space="0"/>
            </w:tcBorders>
            <w:vAlign w:val="center"/>
          </w:tcPr>
          <w:p w14:paraId="096B3258">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腰围</w:t>
            </w:r>
            <w:r>
              <w:rPr>
                <w:rFonts w:hint="eastAsia" w:ascii="宋体" w:hAnsi="宋体" w:eastAsia="宋体" w:cs="宋体"/>
                <w:sz w:val="18"/>
                <w:szCs w:val="18"/>
                <w:highlight w:val="none"/>
                <w:vertAlign w:val="superscript"/>
              </w:rPr>
              <w:t>c</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50859352">
            <w:pPr>
              <w:autoSpaceDN w:val="0"/>
              <w:spacing w:beforeLines="0" w:afterLines="0" w:line="24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3527F94">
            <w:pPr>
              <w:autoSpaceDN w:val="0"/>
              <w:spacing w:beforeLines="0" w:afterLines="0" w:line="24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tcBorders>
              <w:top w:val="single" w:color="auto" w:sz="4" w:space="0"/>
              <w:left w:val="single" w:color="auto" w:sz="4" w:space="0"/>
              <w:bottom w:val="single" w:color="auto" w:sz="4" w:space="0"/>
              <w:right w:val="single" w:color="auto" w:sz="4" w:space="0"/>
            </w:tcBorders>
            <w:vAlign w:val="center"/>
          </w:tcPr>
          <w:p w14:paraId="37972DD2">
            <w:pPr>
              <w:autoSpaceDN w:val="0"/>
              <w:spacing w:beforeLines="0" w:afterLines="0" w:line="240" w:lineRule="auto"/>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-2.0</w:t>
            </w:r>
          </w:p>
        </w:tc>
      </w:tr>
      <w:tr w14:paraId="5D01E86D">
        <w:tblPrEx>
          <w:tblCellMar>
            <w:top w:w="0" w:type="dxa"/>
            <w:left w:w="108" w:type="dxa"/>
            <w:bottom w:w="0" w:type="dxa"/>
            <w:right w:w="108" w:type="dxa"/>
          </w:tblCellMar>
        </w:tblPrEx>
        <w:trPr>
          <w:trHeight w:val="340" w:hRule="atLeast"/>
          <w:jc w:val="center"/>
        </w:trPr>
        <w:tc>
          <w:tcPr>
            <w:tcW w:w="1901" w:type="pct"/>
            <w:gridSpan w:val="2"/>
            <w:vMerge w:val="continue"/>
            <w:tcBorders>
              <w:left w:val="single" w:color="auto" w:sz="4" w:space="0"/>
              <w:bottom w:val="single" w:color="auto" w:sz="4" w:space="0"/>
              <w:right w:val="single" w:color="000000" w:sz="4" w:space="0"/>
            </w:tcBorders>
            <w:vAlign w:val="center"/>
          </w:tcPr>
          <w:p w14:paraId="3EA7EB3D">
            <w:pPr>
              <w:spacing w:beforeLines="0" w:afterLines="0" w:line="240" w:lineRule="auto"/>
              <w:jc w:val="left"/>
              <w:rPr>
                <w:rFonts w:ascii="宋体" w:hAnsi="宋体" w:eastAsia="宋体" w:cs="宋体"/>
                <w:sz w:val="18"/>
                <w:szCs w:val="18"/>
                <w:highlight w:val="none"/>
              </w:rPr>
            </w:pPr>
          </w:p>
        </w:tc>
        <w:tc>
          <w:tcPr>
            <w:tcW w:w="801" w:type="pct"/>
            <w:gridSpan w:val="2"/>
            <w:tcBorders>
              <w:top w:val="single" w:color="000000" w:sz="4" w:space="0"/>
              <w:left w:val="single" w:color="000000" w:sz="4" w:space="0"/>
              <w:bottom w:val="single" w:color="auto" w:sz="4" w:space="0"/>
              <w:right w:val="single" w:color="auto" w:sz="4" w:space="0"/>
            </w:tcBorders>
            <w:vAlign w:val="center"/>
          </w:tcPr>
          <w:p w14:paraId="6B1BC222">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裤长</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BCE2594">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4B7332C">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-2.5</w:t>
            </w:r>
          </w:p>
        </w:tc>
        <w:tc>
          <w:tcPr>
            <w:tcW w:w="765" w:type="pct"/>
            <w:tcBorders>
              <w:top w:val="single" w:color="auto" w:sz="4" w:space="0"/>
              <w:left w:val="single" w:color="auto" w:sz="4" w:space="0"/>
              <w:bottom w:val="single" w:color="auto" w:sz="4" w:space="0"/>
              <w:right w:val="single" w:color="auto" w:sz="4" w:space="0"/>
            </w:tcBorders>
            <w:vAlign w:val="center"/>
          </w:tcPr>
          <w:p w14:paraId="42E1573D">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-3.5</w:t>
            </w:r>
          </w:p>
        </w:tc>
      </w:tr>
      <w:tr w14:paraId="5DB575DB">
        <w:tblPrEx>
          <w:tblCellMar>
            <w:top w:w="0" w:type="dxa"/>
            <w:left w:w="108" w:type="dxa"/>
            <w:bottom w:w="0" w:type="dxa"/>
            <w:right w:w="108" w:type="dxa"/>
          </w:tblCellMar>
        </w:tblPrEx>
        <w:trPr>
          <w:trHeight w:val="340" w:hRule="atLeast"/>
          <w:jc w:val="center"/>
        </w:trPr>
        <w:tc>
          <w:tcPr>
            <w:tcW w:w="764" w:type="pct"/>
            <w:vMerge w:val="restart"/>
            <w:tcBorders>
              <w:top w:val="single" w:color="auto" w:sz="4" w:space="0"/>
              <w:left w:val="single" w:color="auto" w:sz="4" w:space="0"/>
              <w:bottom w:val="single" w:color="auto" w:sz="4" w:space="0"/>
              <w:right w:val="single" w:color="auto" w:sz="4" w:space="0"/>
            </w:tcBorders>
            <w:vAlign w:val="center"/>
          </w:tcPr>
          <w:p w14:paraId="0C8A59CB">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面料色牢度/级</w:t>
            </w:r>
          </w:p>
          <w:p w14:paraId="506E5657">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w:t>
            </w:r>
          </w:p>
        </w:tc>
        <w:tc>
          <w:tcPr>
            <w:tcW w:w="1136" w:type="pct"/>
            <w:vMerge w:val="restart"/>
            <w:tcBorders>
              <w:top w:val="single" w:color="auto" w:sz="4" w:space="0"/>
              <w:left w:val="single" w:color="auto" w:sz="4" w:space="0"/>
              <w:right w:val="single" w:color="auto" w:sz="4" w:space="0"/>
            </w:tcBorders>
            <w:vAlign w:val="center"/>
          </w:tcPr>
          <w:p w14:paraId="66B5F6AE">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耐皂洗</w:t>
            </w:r>
          </w:p>
        </w:tc>
        <w:tc>
          <w:tcPr>
            <w:tcW w:w="800" w:type="pct"/>
            <w:tcBorders>
              <w:top w:val="single" w:color="000000" w:sz="4" w:space="0"/>
              <w:left w:val="single" w:color="auto" w:sz="4" w:space="0"/>
              <w:bottom w:val="single" w:color="000000" w:sz="4" w:space="0"/>
              <w:right w:val="single" w:color="auto" w:sz="4" w:space="0"/>
            </w:tcBorders>
            <w:vAlign w:val="center"/>
          </w:tcPr>
          <w:p w14:paraId="71C8DD52">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505461A2">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02B74E7">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2AF69003">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4B001AB0">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449F6244">
            <w:pPr>
              <w:autoSpaceDN w:val="0"/>
              <w:spacing w:beforeLines="0" w:afterLines="0" w:line="240" w:lineRule="auto"/>
              <w:jc w:val="left"/>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5E2AEF85">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auto" w:sz="4" w:space="0"/>
            </w:tcBorders>
            <w:vAlign w:val="center"/>
          </w:tcPr>
          <w:p w14:paraId="2AEB5287">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95A4CD5">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9F6F0EF">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223FA3A3">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67AA5CF3">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68F68B72">
            <w:pPr>
              <w:autoSpaceDN w:val="0"/>
              <w:spacing w:beforeLines="0" w:afterLines="0" w:line="240" w:lineRule="auto"/>
              <w:jc w:val="left"/>
              <w:textAlignment w:val="center"/>
              <w:rPr>
                <w:rFonts w:ascii="宋体" w:hAnsi="宋体" w:eastAsia="宋体" w:cs="宋体"/>
                <w:sz w:val="18"/>
                <w:szCs w:val="18"/>
              </w:rPr>
            </w:pPr>
          </w:p>
        </w:tc>
        <w:tc>
          <w:tcPr>
            <w:tcW w:w="1136" w:type="pct"/>
            <w:vMerge w:val="restart"/>
            <w:tcBorders>
              <w:left w:val="single" w:color="auto" w:sz="4" w:space="0"/>
              <w:right w:val="single" w:color="auto" w:sz="4" w:space="0"/>
            </w:tcBorders>
            <w:vAlign w:val="center"/>
          </w:tcPr>
          <w:p w14:paraId="136E5A65">
            <w:pPr>
              <w:autoSpaceDN w:val="0"/>
              <w:spacing w:beforeLines="0" w:afterLines="0" w:line="240" w:lineRule="auto"/>
              <w:jc w:val="left"/>
              <w:textAlignment w:val="center"/>
              <w:rPr>
                <w:rFonts w:ascii="宋体" w:hAnsi="宋体" w:eastAsia="宋体" w:cs="宋体"/>
                <w:kern w:val="2"/>
                <w:sz w:val="18"/>
                <w:szCs w:val="18"/>
                <w:lang w:val="en-US" w:eastAsia="zh-CN" w:bidi="ar-SA"/>
              </w:rPr>
            </w:pPr>
            <w:r>
              <w:rPr>
                <w:rFonts w:hint="eastAsia" w:ascii="宋体" w:hAnsi="宋体" w:eastAsia="宋体" w:cs="宋体"/>
                <w:sz w:val="18"/>
                <w:szCs w:val="18"/>
              </w:rPr>
              <w:t>耐水</w:t>
            </w:r>
          </w:p>
        </w:tc>
        <w:tc>
          <w:tcPr>
            <w:tcW w:w="800" w:type="pct"/>
            <w:tcBorders>
              <w:top w:val="single" w:color="000000" w:sz="4" w:space="0"/>
              <w:left w:val="single" w:color="auto" w:sz="4" w:space="0"/>
              <w:bottom w:val="single" w:color="000000" w:sz="4" w:space="0"/>
              <w:right w:val="single" w:color="auto" w:sz="4" w:space="0"/>
            </w:tcBorders>
            <w:vAlign w:val="center"/>
          </w:tcPr>
          <w:p w14:paraId="62EBA7E2">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761718C8">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9F59D0D">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78EA660E">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4E71D1C3">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6C7614E4">
            <w:pPr>
              <w:autoSpaceDN w:val="0"/>
              <w:spacing w:beforeLines="0" w:afterLines="0" w:line="240" w:lineRule="auto"/>
              <w:jc w:val="left"/>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35480E8A">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auto" w:sz="4" w:space="0"/>
            </w:tcBorders>
            <w:vAlign w:val="center"/>
          </w:tcPr>
          <w:p w14:paraId="45E9A6D3">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5024A184">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7073C97">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0FD894FB">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r>
      <w:tr w14:paraId="46EA3AAD">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283E5FC8">
            <w:pPr>
              <w:autoSpaceDN w:val="0"/>
              <w:spacing w:beforeLines="0" w:afterLines="0" w:line="240" w:lineRule="auto"/>
              <w:jc w:val="left"/>
              <w:textAlignment w:val="center"/>
              <w:rPr>
                <w:rFonts w:ascii="宋体" w:hAnsi="宋体" w:eastAsia="宋体" w:cs="宋体"/>
                <w:sz w:val="18"/>
                <w:szCs w:val="18"/>
              </w:rPr>
            </w:pPr>
          </w:p>
        </w:tc>
        <w:tc>
          <w:tcPr>
            <w:tcW w:w="1136" w:type="pct"/>
            <w:vMerge w:val="restart"/>
            <w:tcBorders>
              <w:top w:val="single" w:color="auto" w:sz="4" w:space="0"/>
              <w:left w:val="single" w:color="auto" w:sz="4" w:space="0"/>
              <w:right w:val="single" w:color="auto" w:sz="4" w:space="0"/>
            </w:tcBorders>
            <w:vAlign w:val="center"/>
          </w:tcPr>
          <w:p w14:paraId="3C5E292E">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耐摩擦</w:t>
            </w:r>
          </w:p>
        </w:tc>
        <w:tc>
          <w:tcPr>
            <w:tcW w:w="800" w:type="pct"/>
            <w:tcBorders>
              <w:top w:val="single" w:color="000000" w:sz="4" w:space="0"/>
              <w:left w:val="single" w:color="auto" w:sz="4" w:space="0"/>
              <w:bottom w:val="single" w:color="000000" w:sz="4" w:space="0"/>
              <w:right w:val="single" w:color="auto" w:sz="4" w:space="0"/>
            </w:tcBorders>
            <w:vAlign w:val="center"/>
          </w:tcPr>
          <w:p w14:paraId="5BAC53B9">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干摩擦</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94E901C">
            <w:pPr>
              <w:autoSpaceDN w:val="0"/>
              <w:spacing w:beforeLines="0" w:afterLines="0" w:line="240" w:lineRule="auto"/>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7864A088">
            <w:pPr>
              <w:autoSpaceDN w:val="0"/>
              <w:spacing w:beforeLines="0" w:afterLines="0" w:line="240" w:lineRule="auto"/>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737E1944">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r>
              <w:rPr>
                <w:rFonts w:ascii="宋体" w:hAnsi="宋体" w:eastAsia="宋体" w:cs="宋体"/>
                <w:sz w:val="18"/>
                <w:szCs w:val="18"/>
              </w:rPr>
              <w:t>-4</w:t>
            </w:r>
          </w:p>
        </w:tc>
      </w:tr>
      <w:tr w14:paraId="1D6A9577">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080E2710">
            <w:pPr>
              <w:autoSpaceDN w:val="0"/>
              <w:spacing w:beforeLines="0" w:afterLines="0" w:line="240" w:lineRule="auto"/>
              <w:jc w:val="left"/>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01B3D2E4">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auto" w:sz="4" w:space="0"/>
            </w:tcBorders>
            <w:vAlign w:val="center"/>
          </w:tcPr>
          <w:p w14:paraId="064A4B61">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湿摩擦</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E5F1D83">
            <w:pPr>
              <w:autoSpaceDN w:val="0"/>
              <w:spacing w:beforeLines="0" w:afterLines="0" w:line="240" w:lineRule="auto"/>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139E8CD">
            <w:pPr>
              <w:autoSpaceDN w:val="0"/>
              <w:spacing w:beforeLines="0" w:afterLines="0" w:line="240" w:lineRule="auto"/>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201859CD">
            <w:pPr>
              <w:autoSpaceDN w:val="0"/>
              <w:spacing w:beforeLines="0" w:afterLines="0" w:line="240" w:lineRule="auto"/>
              <w:jc w:val="center"/>
              <w:textAlignment w:val="center"/>
              <w:rPr>
                <w:rFonts w:ascii="宋体" w:hAnsi="宋体" w:eastAsia="宋体" w:cs="宋体"/>
                <w:kern w:val="2"/>
                <w:sz w:val="18"/>
                <w:szCs w:val="18"/>
                <w:lang w:val="en-US" w:eastAsia="zh-CN" w:bidi="ar-SA"/>
              </w:rPr>
            </w:pPr>
            <w:r>
              <w:rPr>
                <w:rFonts w:hint="eastAsia" w:ascii="宋体" w:hAnsi="宋体" w:eastAsia="宋体" w:cs="宋体"/>
                <w:color w:val="auto"/>
                <w:sz w:val="18"/>
                <w:szCs w:val="18"/>
                <w:lang w:val="en-US" w:eastAsia="zh-CN"/>
              </w:rPr>
              <w:t>2-</w:t>
            </w:r>
            <w:r>
              <w:rPr>
                <w:rFonts w:ascii="宋体" w:hAnsi="宋体" w:eastAsia="宋体" w:cs="宋体"/>
                <w:color w:val="auto"/>
                <w:sz w:val="18"/>
                <w:szCs w:val="18"/>
              </w:rPr>
              <w:t>3</w:t>
            </w:r>
          </w:p>
        </w:tc>
      </w:tr>
    </w:tbl>
    <w:p w14:paraId="26D24450">
      <w:pPr>
        <w:pStyle w:val="236"/>
        <w:numPr>
          <w:ilvl w:val="255"/>
          <w:numId w:val="0"/>
        </w:numPr>
        <w:spacing w:before="0" w:beforeLines="0" w:after="0" w:afterLines="0"/>
        <w:jc w:val="center"/>
        <w:outlineLvl w:val="9"/>
        <w:rPr>
          <w:rFonts w:hint="eastAsia"/>
        </w:rPr>
      </w:pPr>
    </w:p>
    <w:p w14:paraId="4554D1D0">
      <w:pPr>
        <w:pStyle w:val="236"/>
        <w:numPr>
          <w:ilvl w:val="255"/>
          <w:numId w:val="0"/>
        </w:numPr>
        <w:spacing w:before="0" w:beforeLines="0" w:after="0" w:afterLines="0"/>
        <w:jc w:val="center"/>
        <w:rPr>
          <w:rFonts w:hint="default" w:eastAsia="宋体"/>
          <w:lang w:val="en-US" w:eastAsia="zh-CN"/>
        </w:rPr>
      </w:pPr>
      <w:r>
        <w:rPr>
          <w:rFonts w:hint="eastAsia"/>
        </w:rPr>
        <w:t>表</w:t>
      </w:r>
      <w:r>
        <w:rPr>
          <w:rFonts w:hint="eastAsia"/>
          <w:lang w:val="en-US" w:eastAsia="zh-CN"/>
        </w:rPr>
        <w:t>8</w:t>
      </w:r>
      <w:r>
        <w:rPr>
          <w:rFonts w:hint="eastAsia" w:ascii="宋体" w:hAnsi="宋体" w:eastAsia="宋体" w:cs="宋体"/>
          <w:lang w:val="en-US" w:eastAsia="zh-CN"/>
        </w:rPr>
        <w:t>（续）</w:t>
      </w:r>
    </w:p>
    <w:tbl>
      <w:tblPr>
        <w:tblStyle w:val="28"/>
        <w:tblW w:w="4882" w:type="pct"/>
        <w:jc w:val="center"/>
        <w:tblLayout w:type="fixed"/>
        <w:tblCellMar>
          <w:top w:w="0" w:type="dxa"/>
          <w:left w:w="108" w:type="dxa"/>
          <w:bottom w:w="0" w:type="dxa"/>
          <w:right w:w="108" w:type="dxa"/>
        </w:tblCellMar>
      </w:tblPr>
      <w:tblGrid>
        <w:gridCol w:w="1429"/>
        <w:gridCol w:w="2125"/>
        <w:gridCol w:w="1497"/>
        <w:gridCol w:w="1"/>
        <w:gridCol w:w="1430"/>
        <w:gridCol w:w="1"/>
        <w:gridCol w:w="1430"/>
        <w:gridCol w:w="1"/>
        <w:gridCol w:w="1431"/>
      </w:tblGrid>
      <w:tr w14:paraId="39EFE417">
        <w:tblPrEx>
          <w:tblCellMar>
            <w:top w:w="0" w:type="dxa"/>
            <w:left w:w="108" w:type="dxa"/>
            <w:bottom w:w="0" w:type="dxa"/>
            <w:right w:w="108" w:type="dxa"/>
          </w:tblCellMar>
        </w:tblPrEx>
        <w:trPr>
          <w:trHeight w:val="340" w:hRule="atLeast"/>
          <w:jc w:val="center"/>
        </w:trPr>
        <w:tc>
          <w:tcPr>
            <w:tcW w:w="2703" w:type="pct"/>
            <w:gridSpan w:val="4"/>
            <w:vMerge w:val="restart"/>
            <w:tcBorders>
              <w:top w:val="single" w:color="000000" w:sz="4" w:space="0"/>
              <w:left w:val="single" w:color="000000" w:sz="4" w:space="0"/>
              <w:right w:val="single" w:color="000000" w:sz="4" w:space="0"/>
            </w:tcBorders>
            <w:vAlign w:val="center"/>
          </w:tcPr>
          <w:p w14:paraId="640448B8">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项目</w:t>
            </w:r>
          </w:p>
        </w:tc>
        <w:tc>
          <w:tcPr>
            <w:tcW w:w="2296" w:type="pct"/>
            <w:gridSpan w:val="5"/>
            <w:tcBorders>
              <w:top w:val="single" w:color="000000" w:sz="4" w:space="0"/>
              <w:left w:val="single" w:color="000000" w:sz="4" w:space="0"/>
              <w:right w:val="single" w:color="000000" w:sz="4" w:space="0"/>
            </w:tcBorders>
            <w:vAlign w:val="center"/>
          </w:tcPr>
          <w:p w14:paraId="1945A784">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要求</w:t>
            </w:r>
          </w:p>
        </w:tc>
      </w:tr>
      <w:tr w14:paraId="719D72EE">
        <w:tblPrEx>
          <w:tblCellMar>
            <w:top w:w="0" w:type="dxa"/>
            <w:left w:w="108" w:type="dxa"/>
            <w:bottom w:w="0" w:type="dxa"/>
            <w:right w:w="108" w:type="dxa"/>
          </w:tblCellMar>
        </w:tblPrEx>
        <w:trPr>
          <w:trHeight w:val="340" w:hRule="atLeast"/>
          <w:jc w:val="center"/>
        </w:trPr>
        <w:tc>
          <w:tcPr>
            <w:tcW w:w="2703" w:type="pct"/>
            <w:gridSpan w:val="4"/>
            <w:vMerge w:val="continue"/>
            <w:tcBorders>
              <w:left w:val="single" w:color="000000" w:sz="4" w:space="0"/>
              <w:right w:val="single" w:color="000000" w:sz="4" w:space="0"/>
            </w:tcBorders>
            <w:vAlign w:val="center"/>
          </w:tcPr>
          <w:p w14:paraId="66002334">
            <w:pPr>
              <w:autoSpaceDN w:val="0"/>
              <w:spacing w:beforeLines="0" w:afterLines="0" w:line="240" w:lineRule="auto"/>
              <w:jc w:val="center"/>
              <w:textAlignment w:val="center"/>
              <w:rPr>
                <w:rFonts w:hint="eastAsia" w:ascii="宋体" w:hAnsi="宋体" w:cs="宋体"/>
                <w:sz w:val="18"/>
                <w:szCs w:val="18"/>
              </w:rPr>
            </w:pPr>
          </w:p>
        </w:tc>
        <w:tc>
          <w:tcPr>
            <w:tcW w:w="765" w:type="pct"/>
            <w:gridSpan w:val="2"/>
            <w:tcBorders>
              <w:top w:val="single" w:color="000000" w:sz="4" w:space="0"/>
              <w:left w:val="single" w:color="000000" w:sz="4" w:space="0"/>
              <w:right w:val="single" w:color="000000" w:sz="4" w:space="0"/>
            </w:tcBorders>
            <w:vAlign w:val="center"/>
          </w:tcPr>
          <w:p w14:paraId="14B8ACE6">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优等品</w:t>
            </w:r>
          </w:p>
        </w:tc>
        <w:tc>
          <w:tcPr>
            <w:tcW w:w="765" w:type="pct"/>
            <w:gridSpan w:val="2"/>
            <w:tcBorders>
              <w:top w:val="single" w:color="000000" w:sz="4" w:space="0"/>
              <w:left w:val="single" w:color="000000" w:sz="4" w:space="0"/>
              <w:right w:val="single" w:color="000000" w:sz="4" w:space="0"/>
            </w:tcBorders>
            <w:vAlign w:val="center"/>
          </w:tcPr>
          <w:p w14:paraId="75FA9629">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一等品</w:t>
            </w:r>
          </w:p>
        </w:tc>
        <w:tc>
          <w:tcPr>
            <w:tcW w:w="765" w:type="pct"/>
            <w:tcBorders>
              <w:top w:val="single" w:color="000000" w:sz="4" w:space="0"/>
              <w:left w:val="single" w:color="000000" w:sz="4" w:space="0"/>
              <w:right w:val="single" w:color="000000" w:sz="4" w:space="0"/>
            </w:tcBorders>
            <w:vAlign w:val="center"/>
          </w:tcPr>
          <w:p w14:paraId="3F28490C">
            <w:pPr>
              <w:autoSpaceDN w:val="0"/>
              <w:spacing w:beforeLines="0" w:afterLines="0" w:line="240" w:lineRule="auto"/>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合格品</w:t>
            </w:r>
          </w:p>
        </w:tc>
      </w:tr>
      <w:tr w14:paraId="4D6E0B68">
        <w:tblPrEx>
          <w:tblCellMar>
            <w:top w:w="0" w:type="dxa"/>
            <w:left w:w="108" w:type="dxa"/>
            <w:bottom w:w="0" w:type="dxa"/>
            <w:right w:w="108" w:type="dxa"/>
          </w:tblCellMar>
        </w:tblPrEx>
        <w:trPr>
          <w:trHeight w:val="340" w:hRule="atLeast"/>
          <w:jc w:val="center"/>
        </w:trPr>
        <w:tc>
          <w:tcPr>
            <w:tcW w:w="764" w:type="pct"/>
            <w:vMerge w:val="restart"/>
            <w:tcBorders>
              <w:top w:val="single" w:color="auto" w:sz="4" w:space="0"/>
              <w:left w:val="single" w:color="auto" w:sz="4" w:space="0"/>
              <w:right w:val="single" w:color="auto" w:sz="4" w:space="0"/>
            </w:tcBorders>
            <w:vAlign w:val="center"/>
          </w:tcPr>
          <w:p w14:paraId="4C908D4E">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面料色牢度/级</w:t>
            </w:r>
          </w:p>
          <w:p w14:paraId="4CF385DE">
            <w:pPr>
              <w:autoSpaceDN w:val="0"/>
              <w:spacing w:beforeLines="0" w:afterLines="0"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36" w:type="pct"/>
            <w:vMerge w:val="restart"/>
            <w:tcBorders>
              <w:top w:val="single" w:color="auto" w:sz="4" w:space="0"/>
              <w:left w:val="single" w:color="auto" w:sz="4" w:space="0"/>
              <w:bottom w:val="single" w:color="auto" w:sz="4" w:space="0"/>
              <w:right w:val="single" w:color="auto" w:sz="4" w:space="0"/>
            </w:tcBorders>
            <w:vAlign w:val="center"/>
          </w:tcPr>
          <w:p w14:paraId="1D974F46">
            <w:pPr>
              <w:autoSpaceDN w:val="0"/>
              <w:spacing w:beforeLines="0" w:afterLines="0"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耐汗渍</w:t>
            </w:r>
          </w:p>
        </w:tc>
        <w:tc>
          <w:tcPr>
            <w:tcW w:w="800" w:type="pct"/>
            <w:tcBorders>
              <w:top w:val="single" w:color="000000" w:sz="4" w:space="0"/>
              <w:left w:val="single" w:color="auto" w:sz="4" w:space="0"/>
              <w:bottom w:val="single" w:color="000000" w:sz="4" w:space="0"/>
              <w:right w:val="single" w:color="auto" w:sz="4" w:space="0"/>
            </w:tcBorders>
            <w:vAlign w:val="center"/>
          </w:tcPr>
          <w:p w14:paraId="4FF8C4F5">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122867D">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E7759C4">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6A9DB5BE">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r>
      <w:tr w14:paraId="3D21C2B5">
        <w:tblPrEx>
          <w:tblCellMar>
            <w:top w:w="0" w:type="dxa"/>
            <w:left w:w="108" w:type="dxa"/>
            <w:bottom w:w="0" w:type="dxa"/>
            <w:right w:w="108" w:type="dxa"/>
          </w:tblCellMar>
        </w:tblPrEx>
        <w:trPr>
          <w:trHeight w:val="340" w:hRule="atLeast"/>
          <w:jc w:val="center"/>
        </w:trPr>
        <w:tc>
          <w:tcPr>
            <w:tcW w:w="764" w:type="pct"/>
            <w:vMerge w:val="continue"/>
            <w:tcBorders>
              <w:left w:val="single" w:color="auto" w:sz="4" w:space="0"/>
              <w:right w:val="single" w:color="auto" w:sz="4" w:space="0"/>
            </w:tcBorders>
            <w:vAlign w:val="center"/>
          </w:tcPr>
          <w:p w14:paraId="35B853E7">
            <w:pPr>
              <w:autoSpaceDN w:val="0"/>
              <w:spacing w:beforeLines="0" w:afterLines="0" w:line="240" w:lineRule="auto"/>
              <w:jc w:val="left"/>
              <w:textAlignment w:val="center"/>
              <w:rPr>
                <w:rFonts w:hint="eastAsia" w:ascii="宋体" w:hAnsi="宋体" w:eastAsia="宋体" w:cs="宋体"/>
                <w:sz w:val="18"/>
                <w:szCs w:val="18"/>
              </w:rPr>
            </w:pPr>
          </w:p>
        </w:tc>
        <w:tc>
          <w:tcPr>
            <w:tcW w:w="1136" w:type="pct"/>
            <w:vMerge w:val="continue"/>
            <w:tcBorders>
              <w:top w:val="single" w:color="auto" w:sz="4" w:space="0"/>
              <w:left w:val="single" w:color="auto" w:sz="4" w:space="0"/>
              <w:bottom w:val="single" w:color="auto" w:sz="4" w:space="0"/>
              <w:right w:val="single" w:color="auto" w:sz="4" w:space="0"/>
            </w:tcBorders>
            <w:vAlign w:val="center"/>
          </w:tcPr>
          <w:p w14:paraId="0F432107">
            <w:pPr>
              <w:autoSpaceDN w:val="0"/>
              <w:spacing w:beforeLines="0" w:afterLines="0" w:line="240" w:lineRule="auto"/>
              <w:jc w:val="left"/>
              <w:textAlignment w:val="center"/>
              <w:rPr>
                <w:rFonts w:hint="eastAsia"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auto" w:sz="4" w:space="0"/>
            </w:tcBorders>
            <w:vAlign w:val="center"/>
          </w:tcPr>
          <w:p w14:paraId="597E9CEC">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1AE76863">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39F294E">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2B28A287">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r>
      <w:tr w14:paraId="09C383F9">
        <w:tblPrEx>
          <w:tblCellMar>
            <w:top w:w="0" w:type="dxa"/>
            <w:left w:w="108" w:type="dxa"/>
            <w:bottom w:w="0" w:type="dxa"/>
            <w:right w:w="108" w:type="dxa"/>
          </w:tblCellMar>
        </w:tblPrEx>
        <w:trPr>
          <w:trHeight w:val="340" w:hRule="atLeast"/>
          <w:jc w:val="center"/>
        </w:trPr>
        <w:tc>
          <w:tcPr>
            <w:tcW w:w="764" w:type="pct"/>
            <w:vMerge w:val="continue"/>
            <w:tcBorders>
              <w:left w:val="single" w:color="auto" w:sz="4" w:space="0"/>
              <w:right w:val="single" w:color="auto" w:sz="4" w:space="0"/>
            </w:tcBorders>
            <w:vAlign w:val="center"/>
          </w:tcPr>
          <w:p w14:paraId="4C92E1D6">
            <w:pPr>
              <w:autoSpaceDN w:val="0"/>
              <w:spacing w:beforeLines="0" w:afterLines="0" w:line="240" w:lineRule="auto"/>
              <w:jc w:val="left"/>
              <w:textAlignment w:val="center"/>
              <w:rPr>
                <w:rFonts w:hint="eastAsia" w:ascii="宋体" w:hAnsi="宋体" w:eastAsia="宋体" w:cs="宋体"/>
                <w:sz w:val="18"/>
                <w:szCs w:val="18"/>
              </w:rPr>
            </w:pPr>
          </w:p>
        </w:tc>
        <w:tc>
          <w:tcPr>
            <w:tcW w:w="1136" w:type="pct"/>
            <w:tcBorders>
              <w:top w:val="single" w:color="auto" w:sz="4" w:space="0"/>
              <w:left w:val="single" w:color="auto" w:sz="4" w:space="0"/>
              <w:bottom w:val="single" w:color="auto" w:sz="4" w:space="0"/>
              <w:right w:val="single" w:color="auto" w:sz="4" w:space="0"/>
            </w:tcBorders>
            <w:vAlign w:val="center"/>
          </w:tcPr>
          <w:p w14:paraId="7DFD13E6">
            <w:pPr>
              <w:autoSpaceDN w:val="0"/>
              <w:spacing w:beforeLines="0" w:afterLines="0"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highlight w:val="none"/>
              </w:rPr>
              <w:t>耐光</w:t>
            </w:r>
          </w:p>
        </w:tc>
        <w:tc>
          <w:tcPr>
            <w:tcW w:w="800" w:type="pct"/>
            <w:tcBorders>
              <w:top w:val="single" w:color="000000" w:sz="4" w:space="0"/>
              <w:left w:val="single" w:color="auto" w:sz="4" w:space="0"/>
              <w:bottom w:val="single" w:color="000000" w:sz="4" w:space="0"/>
              <w:right w:val="single" w:color="auto" w:sz="4" w:space="0"/>
            </w:tcBorders>
            <w:vAlign w:val="center"/>
          </w:tcPr>
          <w:p w14:paraId="2F3EAC42">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A10C9E1">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619C7660">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lang w:val="en-US" w:eastAsia="zh-CN"/>
              </w:rPr>
              <w:t>4（浅色3-4）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2CE7693E">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3</w:t>
            </w:r>
            <w:r>
              <w:rPr>
                <w:rFonts w:ascii="宋体" w:hAnsi="宋体" w:eastAsia="宋体" w:cs="宋体"/>
                <w:sz w:val="18"/>
                <w:szCs w:val="18"/>
                <w:highlight w:val="none"/>
              </w:rPr>
              <w:t>-4</w:t>
            </w:r>
          </w:p>
        </w:tc>
      </w:tr>
      <w:tr w14:paraId="51147173">
        <w:tblPrEx>
          <w:tblCellMar>
            <w:top w:w="0" w:type="dxa"/>
            <w:left w:w="108" w:type="dxa"/>
            <w:bottom w:w="0" w:type="dxa"/>
            <w:right w:w="108" w:type="dxa"/>
          </w:tblCellMar>
        </w:tblPrEx>
        <w:trPr>
          <w:trHeight w:val="340" w:hRule="atLeast"/>
          <w:jc w:val="center"/>
        </w:trPr>
        <w:tc>
          <w:tcPr>
            <w:tcW w:w="764" w:type="pct"/>
            <w:vMerge w:val="continue"/>
            <w:tcBorders>
              <w:left w:val="single" w:color="auto" w:sz="4" w:space="0"/>
              <w:right w:val="single" w:color="auto" w:sz="4" w:space="0"/>
            </w:tcBorders>
            <w:vAlign w:val="center"/>
          </w:tcPr>
          <w:p w14:paraId="29F6E23C">
            <w:pPr>
              <w:autoSpaceDN w:val="0"/>
              <w:spacing w:beforeLines="0" w:afterLines="0" w:line="240" w:lineRule="auto"/>
              <w:jc w:val="left"/>
              <w:textAlignment w:val="center"/>
              <w:rPr>
                <w:rFonts w:hint="eastAsia" w:ascii="宋体" w:hAnsi="宋体" w:eastAsia="宋体" w:cs="宋体"/>
                <w:sz w:val="18"/>
                <w:szCs w:val="18"/>
              </w:rPr>
            </w:pPr>
          </w:p>
        </w:tc>
        <w:tc>
          <w:tcPr>
            <w:tcW w:w="1136" w:type="pct"/>
            <w:tcBorders>
              <w:top w:val="single" w:color="auto" w:sz="4" w:space="0"/>
              <w:left w:val="single" w:color="auto" w:sz="4" w:space="0"/>
              <w:bottom w:val="single" w:color="auto" w:sz="4" w:space="0"/>
              <w:right w:val="single" w:color="auto" w:sz="4" w:space="0"/>
            </w:tcBorders>
            <w:vAlign w:val="center"/>
          </w:tcPr>
          <w:p w14:paraId="2189C95A">
            <w:pPr>
              <w:autoSpaceDN w:val="0"/>
              <w:spacing w:beforeLines="0" w:afterLines="0"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highlight w:val="none"/>
              </w:rPr>
              <w:t>耐光汗复合色牢度</w:t>
            </w:r>
          </w:p>
        </w:tc>
        <w:tc>
          <w:tcPr>
            <w:tcW w:w="800" w:type="pct"/>
            <w:tcBorders>
              <w:top w:val="single" w:color="000000" w:sz="4" w:space="0"/>
              <w:left w:val="single" w:color="auto" w:sz="4" w:space="0"/>
              <w:bottom w:val="single" w:color="000000" w:sz="4" w:space="0"/>
              <w:right w:val="single" w:color="auto" w:sz="4" w:space="0"/>
            </w:tcBorders>
            <w:vAlign w:val="center"/>
          </w:tcPr>
          <w:p w14:paraId="2CAE42F4">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变色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3E60BC75">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lang w:val="en-US" w:eastAsia="zh-CN"/>
              </w:rPr>
              <w:t>4</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0FE8B4E">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3-4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71949583">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3</w:t>
            </w:r>
          </w:p>
        </w:tc>
      </w:tr>
      <w:tr w14:paraId="2D00A76D">
        <w:tblPrEx>
          <w:tblCellMar>
            <w:top w:w="0" w:type="dxa"/>
            <w:left w:w="108" w:type="dxa"/>
            <w:bottom w:w="0" w:type="dxa"/>
            <w:right w:w="108" w:type="dxa"/>
          </w:tblCellMar>
        </w:tblPrEx>
        <w:trPr>
          <w:trHeight w:val="340" w:hRule="atLeast"/>
          <w:jc w:val="center"/>
        </w:trPr>
        <w:tc>
          <w:tcPr>
            <w:tcW w:w="764" w:type="pct"/>
            <w:vMerge w:val="continue"/>
            <w:tcBorders>
              <w:left w:val="single" w:color="auto" w:sz="4" w:space="0"/>
              <w:bottom w:val="single" w:color="auto" w:sz="4" w:space="0"/>
              <w:right w:val="single" w:color="auto" w:sz="4" w:space="0"/>
            </w:tcBorders>
            <w:vAlign w:val="center"/>
          </w:tcPr>
          <w:p w14:paraId="254E52F9">
            <w:pPr>
              <w:autoSpaceDN w:val="0"/>
              <w:spacing w:beforeLines="0" w:afterLines="0" w:line="240" w:lineRule="auto"/>
              <w:jc w:val="left"/>
              <w:textAlignment w:val="center"/>
              <w:rPr>
                <w:rFonts w:hint="eastAsia" w:ascii="宋体" w:hAnsi="宋体" w:eastAsia="宋体" w:cs="宋体"/>
                <w:sz w:val="18"/>
                <w:szCs w:val="18"/>
              </w:rPr>
            </w:pPr>
          </w:p>
        </w:tc>
        <w:tc>
          <w:tcPr>
            <w:tcW w:w="1136" w:type="pct"/>
            <w:tcBorders>
              <w:top w:val="single" w:color="auto" w:sz="4" w:space="0"/>
              <w:left w:val="single" w:color="auto" w:sz="4" w:space="0"/>
              <w:bottom w:val="single" w:color="auto" w:sz="4" w:space="0"/>
              <w:right w:val="single" w:color="auto" w:sz="4" w:space="0"/>
            </w:tcBorders>
            <w:vAlign w:val="center"/>
          </w:tcPr>
          <w:p w14:paraId="186D2416">
            <w:pPr>
              <w:autoSpaceDN w:val="0"/>
              <w:spacing w:beforeLines="0" w:afterLines="0" w:line="240" w:lineRule="auto"/>
              <w:jc w:val="left"/>
              <w:textAlignment w:val="center"/>
              <w:rPr>
                <w:rFonts w:hint="eastAsia" w:ascii="宋体" w:hAnsi="宋体" w:eastAsia="宋体" w:cs="宋体"/>
                <w:sz w:val="18"/>
                <w:szCs w:val="18"/>
              </w:rPr>
            </w:pPr>
            <w:r>
              <w:rPr>
                <w:rFonts w:hint="eastAsia" w:ascii="宋体" w:hAnsi="宋体" w:eastAsia="宋体" w:cs="宋体"/>
                <w:color w:val="auto"/>
                <w:sz w:val="18"/>
                <w:szCs w:val="18"/>
                <w:highlight w:val="none"/>
              </w:rPr>
              <w:t>拼接互染</w:t>
            </w:r>
            <w:r>
              <w:rPr>
                <w:rFonts w:hint="eastAsia" w:ascii="宋体" w:hAnsi="宋体" w:eastAsia="宋体" w:cs="宋体"/>
                <w:color w:val="auto"/>
                <w:sz w:val="18"/>
                <w:szCs w:val="18"/>
                <w:highlight w:val="none"/>
                <w:vertAlign w:val="superscript"/>
                <w:lang w:val="en-US" w:eastAsia="zh-CN"/>
              </w:rPr>
              <w:t>d</w:t>
            </w:r>
          </w:p>
        </w:tc>
        <w:tc>
          <w:tcPr>
            <w:tcW w:w="800" w:type="pct"/>
            <w:tcBorders>
              <w:top w:val="single" w:color="000000" w:sz="4" w:space="0"/>
              <w:left w:val="single" w:color="auto" w:sz="4" w:space="0"/>
              <w:bottom w:val="single" w:color="000000" w:sz="4" w:space="0"/>
              <w:right w:val="single" w:color="auto" w:sz="4" w:space="0"/>
            </w:tcBorders>
            <w:vAlign w:val="center"/>
          </w:tcPr>
          <w:p w14:paraId="2B070C27">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color w:val="auto"/>
                <w:sz w:val="18"/>
                <w:szCs w:val="18"/>
                <w:highlight w:val="none"/>
              </w:rPr>
              <w:t>沾色</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5709E5E">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color w:val="auto"/>
                <w:sz w:val="18"/>
                <w:szCs w:val="18"/>
                <w:highlight w:val="none"/>
                <w:lang w:val="en-US" w:eastAsia="zh-CN"/>
              </w:rPr>
              <w:t>4-5</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2172F8EE">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color w:val="auto"/>
                <w:sz w:val="18"/>
                <w:szCs w:val="18"/>
                <w:highlight w:val="none"/>
                <w:lang w:val="en-US" w:eastAsia="zh-CN"/>
              </w:rPr>
              <w:t>4</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6D4205E0">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color w:val="auto"/>
                <w:sz w:val="18"/>
                <w:szCs w:val="18"/>
                <w:highlight w:val="none"/>
              </w:rPr>
              <w:t>4</w:t>
            </w:r>
          </w:p>
        </w:tc>
      </w:tr>
      <w:tr w14:paraId="65C3E7FE">
        <w:tblPrEx>
          <w:tblCellMar>
            <w:top w:w="0" w:type="dxa"/>
            <w:left w:w="108" w:type="dxa"/>
            <w:bottom w:w="0" w:type="dxa"/>
            <w:right w:w="108" w:type="dxa"/>
          </w:tblCellMar>
        </w:tblPrEx>
        <w:trPr>
          <w:trHeight w:val="340" w:hRule="atLeast"/>
          <w:jc w:val="center"/>
        </w:trPr>
        <w:tc>
          <w:tcPr>
            <w:tcW w:w="764" w:type="pct"/>
            <w:vMerge w:val="restart"/>
            <w:tcBorders>
              <w:top w:val="single" w:color="auto" w:sz="4" w:space="0"/>
              <w:left w:val="single" w:color="auto" w:sz="4" w:space="0"/>
              <w:bottom w:val="single" w:color="auto" w:sz="4" w:space="0"/>
              <w:right w:val="single" w:color="auto" w:sz="4" w:space="0"/>
            </w:tcBorders>
            <w:vAlign w:val="center"/>
          </w:tcPr>
          <w:p w14:paraId="6453B4C0">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里料色牢度/级</w:t>
            </w:r>
          </w:p>
          <w:p w14:paraId="181A1620">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w:t>
            </w:r>
          </w:p>
        </w:tc>
        <w:tc>
          <w:tcPr>
            <w:tcW w:w="1136" w:type="pct"/>
            <w:tcBorders>
              <w:top w:val="single" w:color="auto" w:sz="4" w:space="0"/>
              <w:left w:val="single" w:color="auto" w:sz="4" w:space="0"/>
              <w:bottom w:val="single" w:color="auto" w:sz="4" w:space="0"/>
              <w:right w:val="single" w:color="auto" w:sz="4" w:space="0"/>
            </w:tcBorders>
            <w:vAlign w:val="center"/>
          </w:tcPr>
          <w:p w14:paraId="7C0C39FD">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耐皂洗</w:t>
            </w:r>
          </w:p>
        </w:tc>
        <w:tc>
          <w:tcPr>
            <w:tcW w:w="800" w:type="pct"/>
            <w:tcBorders>
              <w:top w:val="single" w:color="000000" w:sz="4" w:space="0"/>
              <w:left w:val="single" w:color="auto" w:sz="4" w:space="0"/>
              <w:bottom w:val="single" w:color="000000" w:sz="4" w:space="0"/>
              <w:right w:val="single" w:color="auto" w:sz="4" w:space="0"/>
            </w:tcBorders>
            <w:vAlign w:val="center"/>
          </w:tcPr>
          <w:p w14:paraId="2DAADDB6">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tcBorders>
              <w:top w:val="single" w:color="auto" w:sz="4" w:space="0"/>
              <w:left w:val="single" w:color="auto" w:sz="4" w:space="0"/>
              <w:bottom w:val="single" w:color="auto" w:sz="4" w:space="0"/>
              <w:right w:val="single" w:color="auto" w:sz="4" w:space="0"/>
            </w:tcBorders>
            <w:vAlign w:val="center"/>
          </w:tcPr>
          <w:p w14:paraId="2B06F1FA">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3E49EAA6">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673EF5F8">
            <w:pPr>
              <w:autoSpaceDN w:val="0"/>
              <w:spacing w:beforeLines="0" w:afterLines="0" w:line="240" w:lineRule="auto"/>
              <w:jc w:val="center"/>
              <w:textAlignment w:val="center"/>
              <w:rPr>
                <w:rFonts w:ascii="宋体" w:hAnsi="宋体" w:eastAsia="宋体" w:cs="宋体"/>
                <w:sz w:val="18"/>
                <w:szCs w:val="18"/>
              </w:rPr>
            </w:pPr>
          </w:p>
        </w:tc>
        <w:tc>
          <w:tcPr>
            <w:tcW w:w="1136" w:type="pct"/>
            <w:tcBorders>
              <w:top w:val="single" w:color="auto" w:sz="4" w:space="0"/>
              <w:left w:val="single" w:color="auto" w:sz="4" w:space="0"/>
              <w:bottom w:val="single" w:color="auto" w:sz="4" w:space="0"/>
              <w:right w:val="single" w:color="auto" w:sz="4" w:space="0"/>
            </w:tcBorders>
            <w:vAlign w:val="center"/>
          </w:tcPr>
          <w:p w14:paraId="38B3F038">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耐干摩擦</w:t>
            </w:r>
          </w:p>
        </w:tc>
        <w:tc>
          <w:tcPr>
            <w:tcW w:w="800" w:type="pct"/>
            <w:tcBorders>
              <w:top w:val="single" w:color="auto" w:sz="4" w:space="0"/>
              <w:left w:val="single" w:color="auto" w:sz="4" w:space="0"/>
              <w:bottom w:val="single" w:color="auto" w:sz="4" w:space="0"/>
              <w:right w:val="single" w:color="auto" w:sz="4" w:space="0"/>
            </w:tcBorders>
            <w:vAlign w:val="center"/>
          </w:tcPr>
          <w:p w14:paraId="130C7A91">
            <w:pPr>
              <w:autoSpaceDN w:val="0"/>
              <w:spacing w:beforeLines="0" w:afterLines="0" w:line="240" w:lineRule="auto"/>
              <w:jc w:val="center"/>
              <w:textAlignment w:val="center"/>
              <w:rPr>
                <w:rFonts w:hint="eastAsia" w:ascii="宋体" w:hAnsi="宋体" w:eastAsia="宋体" w:cs="宋体"/>
                <w:sz w:val="18"/>
                <w:szCs w:val="18"/>
              </w:rPr>
            </w:pPr>
            <w:r>
              <w:rPr>
                <w:rFonts w:hint="eastAsia" w:ascii="宋体" w:hAnsi="宋体" w:eastAsia="宋体" w:cs="宋体"/>
                <w:sz w:val="18"/>
                <w:szCs w:val="18"/>
              </w:rPr>
              <w:t>沾色</w:t>
            </w:r>
          </w:p>
        </w:tc>
        <w:tc>
          <w:tcPr>
            <w:tcW w:w="2297" w:type="pct"/>
            <w:gridSpan w:val="6"/>
            <w:tcBorders>
              <w:top w:val="single" w:color="auto" w:sz="4" w:space="0"/>
              <w:left w:val="single" w:color="auto" w:sz="4" w:space="0"/>
              <w:bottom w:val="single" w:color="auto" w:sz="4" w:space="0"/>
              <w:right w:val="single" w:color="auto" w:sz="4" w:space="0"/>
            </w:tcBorders>
            <w:vAlign w:val="center"/>
          </w:tcPr>
          <w:p w14:paraId="4E546D8E">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3-4</w:t>
            </w:r>
          </w:p>
        </w:tc>
      </w:tr>
      <w:tr w14:paraId="31152F2C">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6BCCDF27">
            <w:pPr>
              <w:autoSpaceDN w:val="0"/>
              <w:spacing w:beforeLines="0" w:afterLines="0" w:line="240" w:lineRule="auto"/>
              <w:jc w:val="center"/>
              <w:textAlignment w:val="center"/>
              <w:rPr>
                <w:rFonts w:ascii="宋体" w:hAnsi="宋体" w:eastAsia="宋体" w:cs="宋体"/>
                <w:sz w:val="18"/>
                <w:szCs w:val="18"/>
              </w:rPr>
            </w:pPr>
          </w:p>
        </w:tc>
        <w:tc>
          <w:tcPr>
            <w:tcW w:w="1136" w:type="pct"/>
            <w:vMerge w:val="restart"/>
            <w:tcBorders>
              <w:top w:val="single" w:color="auto" w:sz="4" w:space="0"/>
              <w:left w:val="single" w:color="auto" w:sz="4" w:space="0"/>
              <w:right w:val="single" w:color="auto" w:sz="4" w:space="0"/>
            </w:tcBorders>
            <w:vAlign w:val="center"/>
          </w:tcPr>
          <w:p w14:paraId="055EE0E7">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耐汗渍</w:t>
            </w:r>
          </w:p>
        </w:tc>
        <w:tc>
          <w:tcPr>
            <w:tcW w:w="800" w:type="pct"/>
            <w:tcBorders>
              <w:top w:val="single" w:color="000000" w:sz="4" w:space="0"/>
              <w:left w:val="single" w:color="auto" w:sz="4" w:space="0"/>
              <w:bottom w:val="single" w:color="000000" w:sz="4" w:space="0"/>
              <w:right w:val="single" w:color="000000" w:sz="4" w:space="0"/>
            </w:tcBorders>
            <w:vAlign w:val="center"/>
          </w:tcPr>
          <w:p w14:paraId="690753C6">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2297" w:type="pct"/>
            <w:gridSpan w:val="6"/>
            <w:vMerge w:val="restart"/>
            <w:tcBorders>
              <w:top w:val="single" w:color="auto" w:sz="4" w:space="0"/>
              <w:left w:val="single" w:color="000000" w:sz="4" w:space="0"/>
              <w:right w:val="single" w:color="000000" w:sz="4" w:space="0"/>
            </w:tcBorders>
            <w:vAlign w:val="center"/>
          </w:tcPr>
          <w:p w14:paraId="6606BAC5">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5E672B81">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304C910B">
            <w:pPr>
              <w:autoSpaceDN w:val="0"/>
              <w:spacing w:beforeLines="0" w:afterLines="0" w:line="240" w:lineRule="auto"/>
              <w:jc w:val="center"/>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0F975EF3">
            <w:pPr>
              <w:autoSpaceDN w:val="0"/>
              <w:spacing w:beforeLines="0" w:afterLines="0" w:line="240" w:lineRule="auto"/>
              <w:jc w:val="left"/>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000000" w:sz="4" w:space="0"/>
            </w:tcBorders>
            <w:vAlign w:val="center"/>
          </w:tcPr>
          <w:p w14:paraId="50F24324">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vMerge w:val="continue"/>
            <w:tcBorders>
              <w:left w:val="single" w:color="000000" w:sz="4" w:space="0"/>
              <w:bottom w:val="single" w:color="000000" w:sz="4" w:space="0"/>
              <w:right w:val="single" w:color="000000" w:sz="4" w:space="0"/>
            </w:tcBorders>
            <w:vAlign w:val="center"/>
          </w:tcPr>
          <w:p w14:paraId="53DBD15A">
            <w:pPr>
              <w:autoSpaceDN w:val="0"/>
              <w:spacing w:beforeLines="0" w:afterLines="0" w:line="240" w:lineRule="auto"/>
              <w:jc w:val="center"/>
              <w:textAlignment w:val="center"/>
              <w:rPr>
                <w:rFonts w:ascii="宋体" w:hAnsi="宋体" w:eastAsia="宋体" w:cs="宋体"/>
                <w:sz w:val="18"/>
                <w:szCs w:val="18"/>
              </w:rPr>
            </w:pPr>
          </w:p>
        </w:tc>
      </w:tr>
      <w:tr w14:paraId="4B632BE0">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28D2A2C5">
            <w:pPr>
              <w:autoSpaceDN w:val="0"/>
              <w:spacing w:beforeLines="0" w:afterLines="0" w:line="240" w:lineRule="auto"/>
              <w:jc w:val="center"/>
              <w:textAlignment w:val="center"/>
              <w:rPr>
                <w:rFonts w:ascii="宋体" w:hAnsi="宋体" w:eastAsia="宋体" w:cs="宋体"/>
                <w:sz w:val="18"/>
                <w:szCs w:val="18"/>
              </w:rPr>
            </w:pPr>
          </w:p>
        </w:tc>
        <w:tc>
          <w:tcPr>
            <w:tcW w:w="1136" w:type="pct"/>
            <w:vMerge w:val="restart"/>
            <w:tcBorders>
              <w:top w:val="single" w:color="auto" w:sz="4" w:space="0"/>
              <w:left w:val="single" w:color="auto" w:sz="4" w:space="0"/>
              <w:right w:val="single" w:color="auto" w:sz="4" w:space="0"/>
            </w:tcBorders>
            <w:vAlign w:val="center"/>
          </w:tcPr>
          <w:p w14:paraId="08557F44">
            <w:pPr>
              <w:autoSpaceDN w:val="0"/>
              <w:spacing w:beforeLines="0" w:afterLines="0" w:line="240" w:lineRule="auto"/>
              <w:jc w:val="left"/>
              <w:textAlignment w:val="center"/>
              <w:rPr>
                <w:rFonts w:ascii="宋体" w:hAnsi="宋体" w:eastAsia="宋体" w:cs="宋体"/>
                <w:sz w:val="18"/>
                <w:szCs w:val="18"/>
              </w:rPr>
            </w:pPr>
            <w:r>
              <w:rPr>
                <w:rFonts w:hint="eastAsia" w:ascii="宋体" w:hAnsi="宋体" w:eastAsia="宋体" w:cs="宋体"/>
                <w:sz w:val="18"/>
                <w:szCs w:val="18"/>
              </w:rPr>
              <w:t>耐水</w:t>
            </w:r>
          </w:p>
        </w:tc>
        <w:tc>
          <w:tcPr>
            <w:tcW w:w="800" w:type="pct"/>
            <w:tcBorders>
              <w:top w:val="single" w:color="000000" w:sz="4" w:space="0"/>
              <w:left w:val="single" w:color="auto" w:sz="4" w:space="0"/>
              <w:bottom w:val="single" w:color="000000" w:sz="4" w:space="0"/>
              <w:right w:val="single" w:color="000000" w:sz="4" w:space="0"/>
            </w:tcBorders>
            <w:vAlign w:val="center"/>
          </w:tcPr>
          <w:p w14:paraId="2CED5F6E">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变色</w:t>
            </w:r>
          </w:p>
        </w:tc>
        <w:tc>
          <w:tcPr>
            <w:tcW w:w="2297" w:type="pct"/>
            <w:gridSpan w:val="6"/>
            <w:vMerge w:val="restart"/>
            <w:tcBorders>
              <w:left w:val="single" w:color="000000" w:sz="4" w:space="0"/>
              <w:right w:val="single" w:color="000000" w:sz="4" w:space="0"/>
            </w:tcBorders>
            <w:vAlign w:val="center"/>
          </w:tcPr>
          <w:p w14:paraId="0C6CF1D0">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3</w:t>
            </w:r>
          </w:p>
        </w:tc>
      </w:tr>
      <w:tr w14:paraId="64186D90">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auto" w:sz="4" w:space="0"/>
            </w:tcBorders>
            <w:vAlign w:val="center"/>
          </w:tcPr>
          <w:p w14:paraId="75430F9B">
            <w:pPr>
              <w:autoSpaceDN w:val="0"/>
              <w:spacing w:beforeLines="0" w:afterLines="0" w:line="240" w:lineRule="auto"/>
              <w:jc w:val="center"/>
              <w:textAlignment w:val="center"/>
              <w:rPr>
                <w:rFonts w:ascii="宋体" w:hAnsi="宋体" w:eastAsia="宋体" w:cs="宋体"/>
                <w:sz w:val="18"/>
                <w:szCs w:val="18"/>
              </w:rPr>
            </w:pPr>
          </w:p>
        </w:tc>
        <w:tc>
          <w:tcPr>
            <w:tcW w:w="1136" w:type="pct"/>
            <w:vMerge w:val="continue"/>
            <w:tcBorders>
              <w:left w:val="single" w:color="auto" w:sz="4" w:space="0"/>
              <w:bottom w:val="single" w:color="auto" w:sz="4" w:space="0"/>
              <w:right w:val="single" w:color="auto" w:sz="4" w:space="0"/>
            </w:tcBorders>
            <w:vAlign w:val="center"/>
          </w:tcPr>
          <w:p w14:paraId="7D066BAE">
            <w:pPr>
              <w:autoSpaceDN w:val="0"/>
              <w:spacing w:beforeLines="0" w:afterLines="0" w:line="240" w:lineRule="auto"/>
              <w:jc w:val="center"/>
              <w:textAlignment w:val="center"/>
              <w:rPr>
                <w:rFonts w:ascii="宋体" w:hAnsi="宋体" w:eastAsia="宋体" w:cs="宋体"/>
                <w:sz w:val="18"/>
                <w:szCs w:val="18"/>
              </w:rPr>
            </w:pPr>
          </w:p>
        </w:tc>
        <w:tc>
          <w:tcPr>
            <w:tcW w:w="800" w:type="pct"/>
            <w:tcBorders>
              <w:top w:val="single" w:color="000000" w:sz="4" w:space="0"/>
              <w:left w:val="single" w:color="auto" w:sz="4" w:space="0"/>
              <w:bottom w:val="single" w:color="000000" w:sz="4" w:space="0"/>
              <w:right w:val="single" w:color="000000" w:sz="4" w:space="0"/>
            </w:tcBorders>
            <w:vAlign w:val="center"/>
          </w:tcPr>
          <w:p w14:paraId="1485301F">
            <w:pPr>
              <w:autoSpaceDN w:val="0"/>
              <w:spacing w:beforeLines="0" w:afterLines="0" w:line="240" w:lineRule="auto"/>
              <w:jc w:val="center"/>
              <w:textAlignment w:val="center"/>
              <w:rPr>
                <w:rFonts w:ascii="宋体" w:hAnsi="宋体" w:eastAsia="宋体" w:cs="宋体"/>
                <w:sz w:val="18"/>
                <w:szCs w:val="18"/>
              </w:rPr>
            </w:pPr>
            <w:r>
              <w:rPr>
                <w:rFonts w:hint="eastAsia" w:ascii="宋体" w:hAnsi="宋体" w:eastAsia="宋体" w:cs="宋体"/>
                <w:sz w:val="18"/>
                <w:szCs w:val="18"/>
              </w:rPr>
              <w:t>沾色</w:t>
            </w:r>
          </w:p>
        </w:tc>
        <w:tc>
          <w:tcPr>
            <w:tcW w:w="2297" w:type="pct"/>
            <w:gridSpan w:val="6"/>
            <w:vMerge w:val="continue"/>
            <w:tcBorders>
              <w:left w:val="single" w:color="000000" w:sz="4" w:space="0"/>
              <w:bottom w:val="single" w:color="000000" w:sz="4" w:space="0"/>
              <w:right w:val="single" w:color="000000" w:sz="4" w:space="0"/>
            </w:tcBorders>
            <w:vAlign w:val="center"/>
          </w:tcPr>
          <w:p w14:paraId="0D8ED810">
            <w:pPr>
              <w:autoSpaceDN w:val="0"/>
              <w:spacing w:beforeLines="0" w:afterLines="0" w:line="240" w:lineRule="auto"/>
              <w:jc w:val="center"/>
              <w:textAlignment w:val="center"/>
              <w:rPr>
                <w:rFonts w:ascii="宋体" w:hAnsi="宋体" w:eastAsia="宋体" w:cs="宋体"/>
                <w:sz w:val="18"/>
                <w:szCs w:val="18"/>
              </w:rPr>
            </w:pPr>
          </w:p>
        </w:tc>
      </w:tr>
      <w:tr w14:paraId="226DE27A">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000000" w:sz="4" w:space="0"/>
            </w:tcBorders>
            <w:vAlign w:val="center"/>
          </w:tcPr>
          <w:p w14:paraId="6B2BEF97">
            <w:pPr>
              <w:autoSpaceDN w:val="0"/>
              <w:spacing w:beforeLines="0" w:afterLines="0" w:line="240" w:lineRule="auto"/>
              <w:jc w:val="left"/>
              <w:textAlignment w:val="center"/>
              <w:rPr>
                <w:rFonts w:ascii="宋体" w:hAnsi="宋体" w:eastAsia="宋体" w:cs="宋体"/>
                <w:sz w:val="18"/>
                <w:szCs w:val="18"/>
                <w:highlight w:val="none"/>
              </w:rPr>
            </w:pPr>
            <w:r>
              <w:rPr>
                <w:rFonts w:hint="eastAsia" w:ascii="宋体" w:hAnsi="宋体" w:eastAsia="宋体" w:cs="宋体"/>
                <w:sz w:val="18"/>
                <w:szCs w:val="18"/>
                <w:highlight w:val="none"/>
              </w:rPr>
              <w:t>起球</w:t>
            </w:r>
            <w:r>
              <w:rPr>
                <w:rFonts w:hint="eastAsia" w:ascii="宋体" w:hAnsi="宋体" w:eastAsia="宋体" w:cs="宋体"/>
                <w:sz w:val="18"/>
                <w:szCs w:val="18"/>
                <w:highlight w:val="none"/>
                <w:vertAlign w:val="superscript"/>
                <w:lang w:val="en-US" w:eastAsia="zh-CN"/>
              </w:rPr>
              <w:t>e</w:t>
            </w:r>
            <w:r>
              <w:rPr>
                <w:rFonts w:hint="eastAsia" w:ascii="宋体" w:hAnsi="宋体" w:eastAsia="宋体" w:cs="宋体"/>
                <w:sz w:val="18"/>
                <w:szCs w:val="18"/>
                <w:highlight w:val="none"/>
              </w:rPr>
              <w:t xml:space="preserve">/级 </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765" w:type="pct"/>
            <w:gridSpan w:val="2"/>
            <w:tcBorders>
              <w:top w:val="single" w:color="000000" w:sz="4" w:space="0"/>
              <w:left w:val="single" w:color="000000" w:sz="4" w:space="0"/>
              <w:bottom w:val="single" w:color="000000" w:sz="4" w:space="0"/>
              <w:right w:val="single" w:color="000000" w:sz="4" w:space="0"/>
            </w:tcBorders>
            <w:vAlign w:val="center"/>
          </w:tcPr>
          <w:p w14:paraId="03138C9E">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765" w:type="pct"/>
            <w:gridSpan w:val="2"/>
            <w:tcBorders>
              <w:top w:val="single" w:color="000000" w:sz="4" w:space="0"/>
              <w:left w:val="single" w:color="000000" w:sz="4" w:space="0"/>
              <w:bottom w:val="single" w:color="000000" w:sz="4" w:space="0"/>
              <w:right w:val="single" w:color="000000" w:sz="4" w:space="0"/>
            </w:tcBorders>
            <w:vAlign w:val="center"/>
          </w:tcPr>
          <w:p w14:paraId="0BF0C0D4">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r>
              <w:rPr>
                <w:rFonts w:ascii="宋体" w:hAnsi="宋体" w:eastAsia="宋体" w:cs="宋体"/>
                <w:sz w:val="18"/>
                <w:szCs w:val="18"/>
                <w:highlight w:val="none"/>
              </w:rPr>
              <w:t>-4</w:t>
            </w:r>
          </w:p>
        </w:tc>
        <w:tc>
          <w:tcPr>
            <w:tcW w:w="766" w:type="pct"/>
            <w:gridSpan w:val="2"/>
            <w:tcBorders>
              <w:top w:val="single" w:color="000000" w:sz="4" w:space="0"/>
              <w:left w:val="single" w:color="000000" w:sz="4" w:space="0"/>
              <w:bottom w:val="single" w:color="000000" w:sz="4" w:space="0"/>
              <w:right w:val="single" w:color="000000" w:sz="4" w:space="0"/>
            </w:tcBorders>
            <w:vAlign w:val="center"/>
          </w:tcPr>
          <w:p w14:paraId="5CDC7665">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r>
      <w:tr w14:paraId="2B8115D1">
        <w:tblPrEx>
          <w:tblCellMar>
            <w:top w:w="0" w:type="dxa"/>
            <w:left w:w="108" w:type="dxa"/>
            <w:bottom w:w="0" w:type="dxa"/>
            <w:right w:w="108" w:type="dxa"/>
          </w:tblCellMar>
        </w:tblPrEx>
        <w:trPr>
          <w:trHeight w:val="340" w:hRule="atLeast"/>
          <w:jc w:val="center"/>
        </w:trPr>
        <w:tc>
          <w:tcPr>
            <w:tcW w:w="764" w:type="pct"/>
            <w:vMerge w:val="restart"/>
            <w:tcBorders>
              <w:top w:val="single" w:color="auto" w:sz="4" w:space="0"/>
              <w:left w:val="single" w:color="auto" w:sz="4" w:space="0"/>
              <w:bottom w:val="single" w:color="auto" w:sz="4" w:space="0"/>
              <w:right w:val="single" w:color="000000" w:sz="4" w:space="0"/>
            </w:tcBorders>
            <w:vAlign w:val="center"/>
          </w:tcPr>
          <w:p w14:paraId="611F965F">
            <w:pPr>
              <w:autoSpaceDN w:val="0"/>
              <w:spacing w:beforeLines="0" w:afterLines="0" w:line="240" w:lineRule="auto"/>
              <w:jc w:val="left"/>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接缝性能</w:t>
            </w:r>
            <w:r>
              <w:rPr>
                <w:rFonts w:hint="eastAsia" w:ascii="宋体" w:hAnsi="宋体" w:eastAsia="宋体" w:cs="宋体"/>
                <w:sz w:val="18"/>
                <w:szCs w:val="18"/>
                <w:highlight w:val="none"/>
                <w:vertAlign w:val="superscript"/>
                <w:lang w:val="en-US" w:eastAsia="zh-CN"/>
              </w:rPr>
              <w:t>f</w:t>
            </w:r>
          </w:p>
        </w:tc>
        <w:tc>
          <w:tcPr>
            <w:tcW w:w="1937" w:type="pct"/>
            <w:gridSpan w:val="2"/>
            <w:tcBorders>
              <w:top w:val="single" w:color="auto" w:sz="4" w:space="0"/>
              <w:left w:val="single" w:color="auto" w:sz="4" w:space="0"/>
              <w:bottom w:val="single" w:color="auto" w:sz="4" w:space="0"/>
              <w:right w:val="single" w:color="auto" w:sz="4" w:space="0"/>
            </w:tcBorders>
            <w:vAlign w:val="center"/>
          </w:tcPr>
          <w:p w14:paraId="18A05917">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 xml:space="preserve">缝子纰裂程度/cm </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tcBorders>
              <w:top w:val="single" w:color="000000" w:sz="4" w:space="0"/>
              <w:left w:val="single" w:color="auto" w:sz="4" w:space="0"/>
              <w:bottom w:val="single" w:color="auto" w:sz="4" w:space="0"/>
              <w:right w:val="single" w:color="000000" w:sz="4" w:space="0"/>
            </w:tcBorders>
            <w:vAlign w:val="center"/>
          </w:tcPr>
          <w:p w14:paraId="56C6C799">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0.6</w:t>
            </w:r>
          </w:p>
        </w:tc>
      </w:tr>
      <w:tr w14:paraId="4265770A">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000000" w:sz="4" w:space="0"/>
            </w:tcBorders>
            <w:vAlign w:val="center"/>
          </w:tcPr>
          <w:p w14:paraId="1AB93646">
            <w:pPr>
              <w:autoSpaceDN w:val="0"/>
              <w:spacing w:beforeLines="0" w:afterLines="0" w:line="240" w:lineRule="auto"/>
              <w:jc w:val="center"/>
              <w:textAlignment w:val="center"/>
              <w:rPr>
                <w:rFonts w:ascii="宋体" w:hAnsi="宋体" w:eastAsia="宋体" w:cs="宋体"/>
                <w:sz w:val="18"/>
                <w:szCs w:val="18"/>
                <w:highlight w:val="none"/>
              </w:rPr>
            </w:pPr>
          </w:p>
        </w:tc>
        <w:tc>
          <w:tcPr>
            <w:tcW w:w="1136" w:type="pct"/>
            <w:vMerge w:val="restart"/>
            <w:tcBorders>
              <w:top w:val="single" w:color="auto" w:sz="4" w:space="0"/>
              <w:left w:val="single" w:color="auto" w:sz="4" w:space="0"/>
              <w:bottom w:val="single" w:color="auto" w:sz="4" w:space="0"/>
              <w:right w:val="single" w:color="000000" w:sz="4" w:space="0"/>
            </w:tcBorders>
            <w:vAlign w:val="center"/>
          </w:tcPr>
          <w:p w14:paraId="08DC6A16">
            <w:pPr>
              <w:autoSpaceDN w:val="0"/>
              <w:spacing w:beforeLines="0" w:afterLines="0" w:line="240" w:lineRule="auto"/>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裤后裆缝接缝强力/N ≥</w:t>
            </w:r>
          </w:p>
        </w:tc>
        <w:tc>
          <w:tcPr>
            <w:tcW w:w="800" w:type="pct"/>
            <w:tcBorders>
              <w:top w:val="single" w:color="auto" w:sz="4" w:space="0"/>
              <w:left w:val="single" w:color="auto" w:sz="4" w:space="0"/>
              <w:bottom w:val="single" w:color="auto" w:sz="4" w:space="0"/>
              <w:right w:val="single" w:color="auto" w:sz="4" w:space="0"/>
            </w:tcBorders>
            <w:vAlign w:val="center"/>
          </w:tcPr>
          <w:p w14:paraId="22A12012">
            <w:pPr>
              <w:autoSpaceDN w:val="0"/>
              <w:spacing w:beforeLines="0" w:afterLines="0" w:line="240" w:lineRule="auto"/>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面料</w:t>
            </w:r>
          </w:p>
        </w:tc>
        <w:tc>
          <w:tcPr>
            <w:tcW w:w="2297" w:type="pct"/>
            <w:gridSpan w:val="6"/>
            <w:vMerge w:val="restart"/>
            <w:tcBorders>
              <w:top w:val="single" w:color="auto" w:sz="4" w:space="0"/>
              <w:left w:val="single" w:color="auto" w:sz="4" w:space="0"/>
              <w:right w:val="single" w:color="auto" w:sz="4" w:space="0"/>
            </w:tcBorders>
            <w:vAlign w:val="center"/>
          </w:tcPr>
          <w:p w14:paraId="685FAD60">
            <w:pPr>
              <w:autoSpaceDN w:val="0"/>
              <w:spacing w:beforeLines="0" w:afterLines="0" w:line="240" w:lineRule="auto"/>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应符合GB/T 21295</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20</w:t>
            </w:r>
            <w:r>
              <w:rPr>
                <w:rFonts w:hint="eastAsia" w:ascii="宋体" w:hAnsi="宋体" w:cs="宋体"/>
                <w:sz w:val="18"/>
                <w:szCs w:val="18"/>
                <w:highlight w:val="none"/>
                <w:lang w:val="en-US" w:eastAsia="zh-CN"/>
              </w:rPr>
              <w:t>24</w:t>
            </w:r>
            <w:r>
              <w:rPr>
                <w:rFonts w:hint="eastAsia" w:ascii="宋体" w:hAnsi="宋体" w:eastAsia="宋体" w:cs="宋体"/>
                <w:sz w:val="18"/>
                <w:szCs w:val="18"/>
                <w:highlight w:val="none"/>
                <w:lang w:val="en-US" w:eastAsia="zh-CN"/>
              </w:rPr>
              <w:t>的规定</w:t>
            </w:r>
          </w:p>
        </w:tc>
      </w:tr>
      <w:tr w14:paraId="1334980A">
        <w:tblPrEx>
          <w:tblCellMar>
            <w:top w:w="0" w:type="dxa"/>
            <w:left w:w="108" w:type="dxa"/>
            <w:bottom w:w="0" w:type="dxa"/>
            <w:right w:w="108" w:type="dxa"/>
          </w:tblCellMar>
        </w:tblPrEx>
        <w:trPr>
          <w:trHeight w:val="340" w:hRule="atLeast"/>
          <w:jc w:val="center"/>
        </w:trPr>
        <w:tc>
          <w:tcPr>
            <w:tcW w:w="764" w:type="pct"/>
            <w:vMerge w:val="continue"/>
            <w:tcBorders>
              <w:top w:val="single" w:color="auto" w:sz="4" w:space="0"/>
              <w:left w:val="single" w:color="auto" w:sz="4" w:space="0"/>
              <w:bottom w:val="single" w:color="auto" w:sz="4" w:space="0"/>
              <w:right w:val="single" w:color="000000" w:sz="4" w:space="0"/>
            </w:tcBorders>
            <w:vAlign w:val="center"/>
          </w:tcPr>
          <w:p w14:paraId="530D1F46">
            <w:pPr>
              <w:autoSpaceDN w:val="0"/>
              <w:spacing w:beforeLines="0" w:afterLines="0" w:line="240" w:lineRule="auto"/>
              <w:jc w:val="center"/>
              <w:textAlignment w:val="center"/>
              <w:rPr>
                <w:rFonts w:ascii="宋体" w:hAnsi="宋体" w:eastAsia="宋体" w:cs="宋体"/>
                <w:sz w:val="18"/>
                <w:szCs w:val="18"/>
                <w:highlight w:val="none"/>
              </w:rPr>
            </w:pPr>
          </w:p>
        </w:tc>
        <w:tc>
          <w:tcPr>
            <w:tcW w:w="1136" w:type="pct"/>
            <w:vMerge w:val="continue"/>
            <w:tcBorders>
              <w:top w:val="single" w:color="auto" w:sz="4" w:space="0"/>
              <w:left w:val="single" w:color="auto" w:sz="4" w:space="0"/>
              <w:bottom w:val="single" w:color="auto" w:sz="4" w:space="0"/>
              <w:right w:val="single" w:color="000000" w:sz="4" w:space="0"/>
            </w:tcBorders>
            <w:vAlign w:val="center"/>
          </w:tcPr>
          <w:p w14:paraId="3F663075">
            <w:pPr>
              <w:autoSpaceDN w:val="0"/>
              <w:spacing w:beforeLines="0" w:afterLines="0" w:line="240" w:lineRule="auto"/>
              <w:jc w:val="center"/>
              <w:textAlignment w:val="center"/>
              <w:rPr>
                <w:rFonts w:ascii="宋体" w:hAnsi="宋体" w:eastAsia="宋体" w:cs="宋体"/>
                <w:sz w:val="18"/>
                <w:szCs w:val="18"/>
                <w:highlight w:val="none"/>
              </w:rPr>
            </w:pPr>
          </w:p>
        </w:tc>
        <w:tc>
          <w:tcPr>
            <w:tcW w:w="800" w:type="pct"/>
            <w:tcBorders>
              <w:top w:val="single" w:color="auto" w:sz="4" w:space="0"/>
              <w:left w:val="single" w:color="auto" w:sz="4" w:space="0"/>
              <w:bottom w:val="single" w:color="auto" w:sz="4" w:space="0"/>
              <w:right w:val="single" w:color="auto" w:sz="4" w:space="0"/>
            </w:tcBorders>
            <w:vAlign w:val="center"/>
          </w:tcPr>
          <w:p w14:paraId="69FA886D">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rPr>
              <w:t>里料</w:t>
            </w:r>
          </w:p>
        </w:tc>
        <w:tc>
          <w:tcPr>
            <w:tcW w:w="2297" w:type="pct"/>
            <w:gridSpan w:val="6"/>
            <w:vMerge w:val="continue"/>
            <w:tcBorders>
              <w:left w:val="single" w:color="auto" w:sz="4" w:space="0"/>
              <w:right w:val="single" w:color="auto" w:sz="4" w:space="0"/>
            </w:tcBorders>
            <w:vAlign w:val="center"/>
          </w:tcPr>
          <w:p w14:paraId="4C4BFE6B">
            <w:pPr>
              <w:autoSpaceDN w:val="0"/>
              <w:spacing w:beforeLines="0" w:afterLines="0" w:line="240" w:lineRule="auto"/>
              <w:jc w:val="center"/>
              <w:textAlignment w:val="center"/>
              <w:rPr>
                <w:rFonts w:ascii="宋体" w:hAnsi="宋体" w:eastAsia="宋体" w:cs="宋体"/>
                <w:sz w:val="18"/>
                <w:szCs w:val="18"/>
                <w:highlight w:val="none"/>
              </w:rPr>
            </w:pPr>
          </w:p>
        </w:tc>
      </w:tr>
      <w:tr w14:paraId="0EE28D96">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auto" w:sz="4" w:space="0"/>
            </w:tcBorders>
            <w:vAlign w:val="center"/>
          </w:tcPr>
          <w:p w14:paraId="706179F3">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覆粘合衬剥离强力</w:t>
            </w:r>
            <w:r>
              <w:rPr>
                <w:rFonts w:hint="eastAsia" w:ascii="宋体" w:hAnsi="宋体" w:eastAsia="宋体" w:cs="宋体"/>
                <w:sz w:val="18"/>
                <w:szCs w:val="18"/>
                <w:highlight w:val="none"/>
                <w:vertAlign w:val="superscript"/>
                <w:lang w:val="en-US" w:eastAsia="zh-CN"/>
              </w:rPr>
              <w:t>j</w:t>
            </w:r>
            <w:r>
              <w:rPr>
                <w:rFonts w:hint="eastAsia" w:ascii="宋体" w:hAnsi="宋体" w:eastAsia="宋体" w:cs="宋体"/>
                <w:sz w:val="18"/>
                <w:szCs w:val="18"/>
                <w:highlight w:val="none"/>
              </w:rPr>
              <w:t xml:space="preserve">/ N </w:t>
            </w:r>
            <w:r>
              <w:rPr>
                <w:rFonts w:hint="eastAsia" w:ascii="宋体" w:hAnsi="宋体" w:eastAsia="宋体" w:cs="宋体"/>
                <w:sz w:val="18"/>
                <w:szCs w:val="18"/>
                <w:highlight w:val="none"/>
                <w:lang w:val="en-US" w:eastAsia="zh-CN"/>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vMerge w:val="continue"/>
            <w:tcBorders>
              <w:left w:val="single" w:color="auto" w:sz="4" w:space="0"/>
              <w:right w:val="single" w:color="auto" w:sz="4" w:space="0"/>
            </w:tcBorders>
            <w:vAlign w:val="center"/>
          </w:tcPr>
          <w:p w14:paraId="0434D47D">
            <w:pPr>
              <w:autoSpaceDN w:val="0"/>
              <w:spacing w:beforeLines="0" w:afterLines="0" w:line="240" w:lineRule="auto"/>
              <w:jc w:val="center"/>
              <w:textAlignment w:val="center"/>
              <w:rPr>
                <w:rFonts w:ascii="宋体" w:hAnsi="宋体" w:eastAsia="宋体" w:cs="宋体"/>
                <w:sz w:val="18"/>
                <w:szCs w:val="18"/>
                <w:highlight w:val="none"/>
              </w:rPr>
            </w:pPr>
          </w:p>
        </w:tc>
      </w:tr>
      <w:tr w14:paraId="3CB214EE">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auto" w:sz="4" w:space="0"/>
            </w:tcBorders>
            <w:vAlign w:val="center"/>
          </w:tcPr>
          <w:p w14:paraId="176965E1">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eastAsia="宋体" w:cs="宋体"/>
                <w:sz w:val="18"/>
                <w:szCs w:val="18"/>
              </w:rPr>
              <w:t>撕破强力</w:t>
            </w:r>
            <w:r>
              <w:rPr>
                <w:rFonts w:hint="eastAsia" w:ascii="宋体" w:hAnsi="宋体" w:eastAsia="宋体" w:cs="宋体"/>
                <w:sz w:val="18"/>
                <w:szCs w:val="18"/>
                <w:vertAlign w:val="superscript"/>
                <w:lang w:val="en-US" w:eastAsia="zh-CN"/>
              </w:rPr>
              <w:t>h</w:t>
            </w:r>
            <w:r>
              <w:rPr>
                <w:rFonts w:hint="eastAsia" w:ascii="宋体" w:hAnsi="宋体" w:eastAsia="宋体" w:cs="宋体"/>
                <w:sz w:val="18"/>
                <w:szCs w:val="18"/>
              </w:rPr>
              <w:t xml:space="preserve">/N </w:t>
            </w:r>
            <w:r>
              <w:rPr>
                <w:rFonts w:hint="eastAsia" w:ascii="宋体" w:hAnsi="宋体" w:eastAsia="宋体" w:cs="宋体"/>
                <w:sz w:val="18"/>
                <w:szCs w:val="18"/>
                <w:lang w:val="en-US" w:eastAsia="zh-CN"/>
              </w:rPr>
              <w:t xml:space="preserve">                                </w:t>
            </w: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p>
        </w:tc>
        <w:tc>
          <w:tcPr>
            <w:tcW w:w="2297" w:type="pct"/>
            <w:gridSpan w:val="6"/>
            <w:vMerge w:val="continue"/>
            <w:tcBorders>
              <w:left w:val="single" w:color="auto" w:sz="4" w:space="0"/>
              <w:bottom w:val="single" w:color="auto" w:sz="4" w:space="0"/>
              <w:right w:val="single" w:color="auto" w:sz="4" w:space="0"/>
            </w:tcBorders>
            <w:vAlign w:val="center"/>
          </w:tcPr>
          <w:p w14:paraId="0F8074A0">
            <w:pPr>
              <w:autoSpaceDN w:val="0"/>
              <w:spacing w:beforeLines="0" w:afterLines="0" w:line="240" w:lineRule="auto"/>
              <w:jc w:val="center"/>
              <w:textAlignment w:val="center"/>
              <w:rPr>
                <w:rFonts w:ascii="宋体" w:hAnsi="宋体" w:eastAsia="宋体" w:cs="宋体"/>
                <w:sz w:val="18"/>
                <w:szCs w:val="18"/>
                <w:highlight w:val="none"/>
              </w:rPr>
            </w:pPr>
          </w:p>
        </w:tc>
      </w:tr>
      <w:tr w14:paraId="4B148770">
        <w:tblPrEx>
          <w:tblCellMar>
            <w:top w:w="0" w:type="dxa"/>
            <w:left w:w="108" w:type="dxa"/>
            <w:bottom w:w="0" w:type="dxa"/>
            <w:right w:w="108" w:type="dxa"/>
          </w:tblCellMar>
        </w:tblPrEx>
        <w:trPr>
          <w:trHeight w:val="340" w:hRule="atLeast"/>
          <w:jc w:val="center"/>
        </w:trPr>
        <w:tc>
          <w:tcPr>
            <w:tcW w:w="2702" w:type="pct"/>
            <w:gridSpan w:val="3"/>
            <w:tcBorders>
              <w:top w:val="single" w:color="auto" w:sz="4" w:space="0"/>
              <w:left w:val="single" w:color="auto" w:sz="4" w:space="0"/>
              <w:bottom w:val="single" w:color="auto" w:sz="4" w:space="0"/>
              <w:right w:val="single" w:color="auto" w:sz="4" w:space="0"/>
            </w:tcBorders>
            <w:vAlign w:val="center"/>
          </w:tcPr>
          <w:p w14:paraId="354F454D">
            <w:pPr>
              <w:autoSpaceDN w:val="0"/>
              <w:spacing w:beforeLines="0" w:afterLines="0" w:line="240" w:lineRule="auto"/>
              <w:jc w:val="both"/>
              <w:textAlignment w:val="center"/>
              <w:rPr>
                <w:rFonts w:hint="eastAsia" w:ascii="宋体" w:hAnsi="宋体" w:eastAsia="宋体" w:cs="宋体"/>
                <w:sz w:val="18"/>
                <w:szCs w:val="18"/>
              </w:rPr>
            </w:pPr>
            <w:r>
              <w:rPr>
                <w:rFonts w:hint="eastAsia" w:ascii="宋体" w:hAnsi="宋体" w:eastAsia="宋体" w:cs="宋体"/>
                <w:sz w:val="18"/>
                <w:szCs w:val="18"/>
                <w:highlight w:val="none"/>
              </w:rPr>
              <w:t>耐磨性能</w:t>
            </w:r>
            <w:r>
              <w:rPr>
                <w:rFonts w:hint="eastAsia" w:ascii="宋体" w:hAnsi="宋体" w:eastAsia="宋体" w:cs="宋体"/>
                <w:sz w:val="18"/>
                <w:szCs w:val="18"/>
                <w:highlight w:val="none"/>
                <w:vertAlign w:val="superscript"/>
                <w:lang w:val="en-US" w:eastAsia="zh-CN"/>
              </w:rPr>
              <w:t>h</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 xml:space="preserve">次                                 </w:t>
            </w:r>
            <w:r>
              <w:rPr>
                <w:rFonts w:hint="eastAsia" w:ascii="宋体" w:hAnsi="宋体" w:eastAsia="宋体" w:cs="宋体"/>
                <w:sz w:val="18"/>
                <w:szCs w:val="18"/>
                <w:highlight w:val="none"/>
              </w:rPr>
              <w:t xml:space="preserve"> </w:t>
            </w:r>
            <w:r>
              <w:rPr>
                <w:rFonts w:hint="eastAsia" w:ascii="宋体" w:hAnsi="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434A11D9">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20000</w:t>
            </w:r>
          </w:p>
        </w:tc>
        <w:tc>
          <w:tcPr>
            <w:tcW w:w="765" w:type="pct"/>
            <w:gridSpan w:val="2"/>
            <w:tcBorders>
              <w:top w:val="single" w:color="auto" w:sz="4" w:space="0"/>
              <w:left w:val="single" w:color="auto" w:sz="4" w:space="0"/>
              <w:bottom w:val="single" w:color="auto" w:sz="4" w:space="0"/>
              <w:right w:val="single" w:color="auto" w:sz="4" w:space="0"/>
            </w:tcBorders>
            <w:vAlign w:val="center"/>
          </w:tcPr>
          <w:p w14:paraId="04603273">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15000</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39A43A68">
            <w:pPr>
              <w:autoSpaceDN w:val="0"/>
              <w:spacing w:beforeLines="0" w:afterLines="0" w:line="240" w:lineRule="auto"/>
              <w:jc w:val="center"/>
              <w:textAlignment w:val="center"/>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10000</w:t>
            </w:r>
          </w:p>
        </w:tc>
      </w:tr>
      <w:tr w14:paraId="63ECA891">
        <w:tblPrEx>
          <w:tblCellMar>
            <w:top w:w="0" w:type="dxa"/>
            <w:left w:w="108" w:type="dxa"/>
            <w:bottom w:w="0" w:type="dxa"/>
            <w:right w:w="108" w:type="dxa"/>
          </w:tblCellMar>
        </w:tblPrEx>
        <w:trPr>
          <w:trHeight w:val="340" w:hRule="atLeast"/>
          <w:jc w:val="center"/>
        </w:trPr>
        <w:tc>
          <w:tcPr>
            <w:tcW w:w="764" w:type="pct"/>
            <w:vMerge w:val="restart"/>
            <w:tcBorders>
              <w:top w:val="single" w:color="auto" w:sz="4" w:space="0"/>
              <w:left w:val="single" w:color="auto" w:sz="4" w:space="0"/>
              <w:right w:val="single" w:color="auto" w:sz="4" w:space="0"/>
            </w:tcBorders>
            <w:vAlign w:val="center"/>
          </w:tcPr>
          <w:p w14:paraId="1CDFBEE8">
            <w:pPr>
              <w:autoSpaceDN w:val="0"/>
              <w:spacing w:beforeLines="0" w:afterLines="0" w:line="240" w:lineRule="auto"/>
              <w:jc w:val="both"/>
              <w:textAlignment w:val="center"/>
              <w:rPr>
                <w:rFonts w:hint="eastAsia" w:ascii="宋体" w:hAnsi="宋体" w:eastAsia="宋体" w:cs="宋体"/>
                <w:sz w:val="18"/>
                <w:szCs w:val="18"/>
                <w:highlight w:val="none"/>
              </w:rPr>
            </w:pPr>
            <w:r>
              <w:rPr>
                <w:rFonts w:hint="eastAsia" w:ascii="宋体" w:hAnsi="宋体" w:cs="宋体"/>
                <w:sz w:val="18"/>
                <w:szCs w:val="18"/>
                <w:highlight w:val="none"/>
                <w:lang w:val="en-US" w:eastAsia="zh-CN"/>
              </w:rPr>
              <w:t>功能性评价</w:t>
            </w:r>
          </w:p>
        </w:tc>
        <w:tc>
          <w:tcPr>
            <w:tcW w:w="1136" w:type="pct"/>
            <w:tcBorders>
              <w:top w:val="single" w:color="auto" w:sz="4" w:space="0"/>
              <w:left w:val="single" w:color="auto" w:sz="4" w:space="0"/>
              <w:bottom w:val="single" w:color="auto" w:sz="4" w:space="0"/>
              <w:right w:val="single" w:color="auto" w:sz="4" w:space="0"/>
            </w:tcBorders>
            <w:shd w:val="clear" w:color="auto" w:fill="auto"/>
            <w:vAlign w:val="center"/>
          </w:tcPr>
          <w:p w14:paraId="023BD39F">
            <w:pPr>
              <w:autoSpaceDN w:val="0"/>
              <w:spacing w:beforeLines="0" w:afterLines="0" w:line="240" w:lineRule="auto"/>
              <w:jc w:val="left"/>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静电性</w:t>
            </w:r>
            <w:r>
              <w:rPr>
                <w:rFonts w:hint="eastAsia" w:ascii="宋体" w:hAnsi="宋体" w:eastAsia="宋体" w:cs="宋体"/>
                <w:sz w:val="18"/>
                <w:szCs w:val="18"/>
                <w:highlight w:val="none"/>
                <w:lang w:val="en-US" w:eastAsia="zh-CN"/>
              </w:rPr>
              <w:t>能（洗涤前后）</w:t>
            </w:r>
          </w:p>
        </w:tc>
        <w:tc>
          <w:tcPr>
            <w:tcW w:w="800" w:type="pct"/>
            <w:tcBorders>
              <w:top w:val="single" w:color="auto" w:sz="4" w:space="0"/>
              <w:left w:val="single" w:color="auto" w:sz="4" w:space="0"/>
              <w:bottom w:val="single" w:color="auto" w:sz="4" w:space="0"/>
              <w:right w:val="single" w:color="auto" w:sz="4" w:space="0"/>
            </w:tcBorders>
            <w:shd w:val="clear" w:color="auto" w:fill="auto"/>
            <w:vAlign w:val="center"/>
          </w:tcPr>
          <w:p w14:paraId="240AA053">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半衰期</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HDT</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rPr>
              <w:t>s</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153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2A12B8E">
            <w:pPr>
              <w:autoSpaceDN w:val="0"/>
              <w:spacing w:beforeLines="0" w:afterLines="0" w:line="240" w:lineRule="auto"/>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10</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0D76A83B">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30</w:t>
            </w:r>
          </w:p>
        </w:tc>
      </w:tr>
      <w:tr w14:paraId="0DA3773A">
        <w:tblPrEx>
          <w:tblCellMar>
            <w:top w:w="0" w:type="dxa"/>
            <w:left w:w="108" w:type="dxa"/>
            <w:bottom w:w="0" w:type="dxa"/>
            <w:right w:w="108" w:type="dxa"/>
          </w:tblCellMar>
        </w:tblPrEx>
        <w:trPr>
          <w:trHeight w:val="340" w:hRule="atLeast"/>
          <w:jc w:val="center"/>
        </w:trPr>
        <w:tc>
          <w:tcPr>
            <w:tcW w:w="764" w:type="pct"/>
            <w:vMerge w:val="continue"/>
            <w:tcBorders>
              <w:left w:val="single" w:color="auto" w:sz="4" w:space="0"/>
              <w:right w:val="single" w:color="auto" w:sz="4" w:space="0"/>
            </w:tcBorders>
            <w:vAlign w:val="center"/>
          </w:tcPr>
          <w:p w14:paraId="5E515719">
            <w:pPr>
              <w:autoSpaceDN w:val="0"/>
              <w:spacing w:beforeLines="0" w:afterLines="0" w:line="240" w:lineRule="auto"/>
              <w:jc w:val="both"/>
              <w:textAlignment w:val="center"/>
              <w:rPr>
                <w:rFonts w:hint="eastAsia" w:ascii="宋体" w:hAnsi="宋体" w:eastAsia="宋体" w:cs="宋体"/>
                <w:sz w:val="18"/>
                <w:szCs w:val="18"/>
                <w:highlight w:val="none"/>
              </w:rPr>
            </w:pPr>
          </w:p>
        </w:tc>
        <w:tc>
          <w:tcPr>
            <w:tcW w:w="19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8D545C">
            <w:pPr>
              <w:autoSpaceDN w:val="0"/>
              <w:spacing w:beforeLines="0" w:afterLines="0" w:line="240" w:lineRule="auto"/>
              <w:jc w:val="both"/>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拒油性能</w:t>
            </w:r>
            <w:r>
              <w:rPr>
                <w:rFonts w:hint="eastAsia" w:ascii="宋体" w:hAnsi="宋体" w:eastAsia="宋体" w:cs="宋体"/>
                <w:color w:val="auto"/>
                <w:sz w:val="18"/>
                <w:szCs w:val="18"/>
                <w:highlight w:val="none"/>
              </w:rPr>
              <w:t>/级</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 xml:space="preserve"> </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p>
        </w:tc>
        <w:tc>
          <w:tcPr>
            <w:tcW w:w="229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60DFF7D4">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color w:val="auto"/>
                <w:sz w:val="18"/>
                <w:szCs w:val="18"/>
                <w:highlight w:val="none"/>
                <w:lang w:val="en-US" w:eastAsia="zh-CN"/>
              </w:rPr>
              <w:t>4</w:t>
            </w:r>
          </w:p>
        </w:tc>
      </w:tr>
      <w:tr w14:paraId="22A11E0F">
        <w:tblPrEx>
          <w:tblCellMar>
            <w:top w:w="0" w:type="dxa"/>
            <w:left w:w="108" w:type="dxa"/>
            <w:bottom w:w="0" w:type="dxa"/>
            <w:right w:w="108" w:type="dxa"/>
          </w:tblCellMar>
        </w:tblPrEx>
        <w:trPr>
          <w:trHeight w:val="340" w:hRule="atLeast"/>
          <w:jc w:val="center"/>
        </w:trPr>
        <w:tc>
          <w:tcPr>
            <w:tcW w:w="764" w:type="pct"/>
            <w:vMerge w:val="continue"/>
            <w:tcBorders>
              <w:left w:val="single" w:color="auto" w:sz="4" w:space="0"/>
              <w:right w:val="single" w:color="auto" w:sz="4" w:space="0"/>
            </w:tcBorders>
            <w:vAlign w:val="center"/>
          </w:tcPr>
          <w:p w14:paraId="6A6E896B">
            <w:pPr>
              <w:autoSpaceDN w:val="0"/>
              <w:spacing w:beforeLines="0" w:afterLines="0" w:line="240" w:lineRule="auto"/>
              <w:jc w:val="both"/>
              <w:textAlignment w:val="center"/>
              <w:rPr>
                <w:rFonts w:hint="eastAsia" w:ascii="宋体" w:hAnsi="宋体" w:eastAsia="宋体" w:cs="宋体"/>
                <w:sz w:val="18"/>
                <w:szCs w:val="18"/>
                <w:highlight w:val="none"/>
              </w:rPr>
            </w:pPr>
          </w:p>
        </w:tc>
        <w:tc>
          <w:tcPr>
            <w:tcW w:w="19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399939">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拒</w:t>
            </w:r>
            <w:r>
              <w:rPr>
                <w:rFonts w:hint="eastAsia" w:ascii="宋体" w:hAnsi="宋体" w:eastAsia="宋体" w:cs="宋体"/>
                <w:sz w:val="18"/>
                <w:szCs w:val="18"/>
                <w:highlight w:val="none"/>
              </w:rPr>
              <w:t xml:space="preserve">水性能/级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74251F1F">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r>
      <w:tr w14:paraId="639A3D98">
        <w:tblPrEx>
          <w:tblCellMar>
            <w:top w:w="0" w:type="dxa"/>
            <w:left w:w="108" w:type="dxa"/>
            <w:bottom w:w="0" w:type="dxa"/>
            <w:right w:w="108" w:type="dxa"/>
          </w:tblCellMar>
        </w:tblPrEx>
        <w:trPr>
          <w:trHeight w:val="340" w:hRule="atLeast"/>
          <w:jc w:val="center"/>
        </w:trPr>
        <w:tc>
          <w:tcPr>
            <w:tcW w:w="764" w:type="pct"/>
            <w:vMerge w:val="continue"/>
            <w:tcBorders>
              <w:left w:val="single" w:color="auto" w:sz="4" w:space="0"/>
              <w:right w:val="single" w:color="auto" w:sz="4" w:space="0"/>
            </w:tcBorders>
            <w:vAlign w:val="center"/>
          </w:tcPr>
          <w:p w14:paraId="7888CBCB">
            <w:pPr>
              <w:autoSpaceDN w:val="0"/>
              <w:spacing w:beforeLines="0" w:afterLines="0" w:line="240" w:lineRule="auto"/>
              <w:jc w:val="both"/>
              <w:textAlignment w:val="center"/>
              <w:rPr>
                <w:rFonts w:hint="eastAsia" w:ascii="宋体" w:hAnsi="宋体" w:eastAsia="宋体" w:cs="宋体"/>
                <w:sz w:val="18"/>
                <w:szCs w:val="18"/>
                <w:highlight w:val="none"/>
              </w:rPr>
            </w:pPr>
          </w:p>
        </w:tc>
        <w:tc>
          <w:tcPr>
            <w:tcW w:w="19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E09BF8">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易去污性能/级</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w:t>
            </w:r>
          </w:p>
        </w:tc>
        <w:tc>
          <w:tcPr>
            <w:tcW w:w="229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441690FF">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3-4（白色3）</w:t>
            </w:r>
          </w:p>
        </w:tc>
      </w:tr>
      <w:tr w14:paraId="736FE95E">
        <w:tblPrEx>
          <w:tblCellMar>
            <w:top w:w="0" w:type="dxa"/>
            <w:left w:w="108" w:type="dxa"/>
            <w:bottom w:w="0" w:type="dxa"/>
            <w:right w:w="108" w:type="dxa"/>
          </w:tblCellMar>
        </w:tblPrEx>
        <w:trPr>
          <w:trHeight w:val="340" w:hRule="atLeast"/>
          <w:jc w:val="center"/>
        </w:trPr>
        <w:tc>
          <w:tcPr>
            <w:tcW w:w="764" w:type="pct"/>
            <w:vMerge w:val="continue"/>
            <w:tcBorders>
              <w:left w:val="single" w:color="auto" w:sz="4" w:space="0"/>
              <w:bottom w:val="single" w:color="auto" w:sz="4" w:space="0"/>
              <w:right w:val="single" w:color="auto" w:sz="4" w:space="0"/>
            </w:tcBorders>
            <w:vAlign w:val="center"/>
          </w:tcPr>
          <w:p w14:paraId="16D5ACA4">
            <w:pPr>
              <w:autoSpaceDN w:val="0"/>
              <w:spacing w:beforeLines="0" w:afterLines="0" w:line="240" w:lineRule="auto"/>
              <w:jc w:val="both"/>
              <w:textAlignment w:val="center"/>
              <w:rPr>
                <w:rFonts w:hint="eastAsia" w:ascii="宋体" w:hAnsi="宋体" w:eastAsia="宋体" w:cs="宋体"/>
                <w:sz w:val="18"/>
                <w:szCs w:val="18"/>
                <w:highlight w:val="none"/>
              </w:rPr>
            </w:pPr>
          </w:p>
        </w:tc>
        <w:tc>
          <w:tcPr>
            <w:tcW w:w="1136" w:type="pct"/>
            <w:tcBorders>
              <w:top w:val="single" w:color="auto" w:sz="4" w:space="0"/>
              <w:left w:val="single" w:color="auto" w:sz="4" w:space="0"/>
              <w:bottom w:val="single" w:color="auto" w:sz="4" w:space="0"/>
              <w:right w:val="single" w:color="auto" w:sz="4" w:space="0"/>
            </w:tcBorders>
            <w:shd w:val="clear" w:color="auto" w:fill="auto"/>
            <w:vAlign w:val="center"/>
          </w:tcPr>
          <w:p w14:paraId="471A4D2B">
            <w:pPr>
              <w:autoSpaceDN w:val="0"/>
              <w:spacing w:beforeLines="0" w:afterLines="0" w:line="240" w:lineRule="auto"/>
              <w:jc w:val="left"/>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防风性能</w:t>
            </w:r>
          </w:p>
        </w:tc>
        <w:tc>
          <w:tcPr>
            <w:tcW w:w="800" w:type="pct"/>
            <w:tcBorders>
              <w:top w:val="single" w:color="auto" w:sz="4" w:space="0"/>
              <w:left w:val="single" w:color="auto" w:sz="4" w:space="0"/>
              <w:bottom w:val="single" w:color="auto" w:sz="4" w:space="0"/>
              <w:right w:val="single" w:color="auto" w:sz="4" w:space="0"/>
            </w:tcBorders>
            <w:shd w:val="clear" w:color="auto" w:fill="auto"/>
            <w:vAlign w:val="center"/>
          </w:tcPr>
          <w:p w14:paraId="2CEACBC8">
            <w:pPr>
              <w:autoSpaceDN w:val="0"/>
              <w:spacing w:beforeLines="0" w:afterLines="0" w:line="240" w:lineRule="auto"/>
              <w:jc w:val="left"/>
              <w:textAlignment w:val="center"/>
              <w:rPr>
                <w:rFonts w:hint="eastAsia" w:ascii="宋体" w:hAnsi="宋体" w:eastAsia="宋体" w:cs="宋体"/>
                <w:b/>
                <w:bCs/>
                <w:sz w:val="18"/>
                <w:szCs w:val="18"/>
                <w:highlight w:val="none"/>
                <w:lang w:val="en-US" w:eastAsia="zh-CN"/>
              </w:rPr>
            </w:pPr>
            <w:r>
              <w:rPr>
                <w:rFonts w:hint="eastAsia" w:ascii="宋体" w:hAnsi="宋体" w:eastAsia="宋体" w:cs="宋体"/>
                <w:sz w:val="18"/>
                <w:szCs w:val="18"/>
                <w:highlight w:val="none"/>
                <w:lang w:val="en-US" w:eastAsia="zh-CN"/>
              </w:rPr>
              <w:t>透气率/（mm/s）       ≤</w:t>
            </w:r>
          </w:p>
        </w:tc>
        <w:tc>
          <w:tcPr>
            <w:tcW w:w="229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7CE497CE">
            <w:pPr>
              <w:autoSpaceDN w:val="0"/>
              <w:spacing w:beforeLines="0" w:afterLines="0" w:line="240" w:lineRule="auto"/>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50</w:t>
            </w:r>
          </w:p>
        </w:tc>
      </w:tr>
      <w:tr w14:paraId="460F22FC">
        <w:tblPrEx>
          <w:tblCellMar>
            <w:top w:w="0" w:type="dxa"/>
            <w:left w:w="108" w:type="dxa"/>
            <w:bottom w:w="0" w:type="dxa"/>
            <w:right w:w="108" w:type="dxa"/>
          </w:tblCellMar>
        </w:tblPrEx>
        <w:trPr>
          <w:trHeight w:val="340" w:hRule="atLeast"/>
          <w:jc w:val="center"/>
        </w:trPr>
        <w:tc>
          <w:tcPr>
            <w:tcW w:w="9345" w:type="dxa"/>
            <w:gridSpan w:val="9"/>
            <w:tcBorders>
              <w:top w:val="single" w:color="auto" w:sz="4" w:space="0"/>
              <w:left w:val="single" w:color="auto" w:sz="4" w:space="0"/>
              <w:bottom w:val="single" w:color="auto" w:sz="4" w:space="0"/>
              <w:right w:val="single" w:color="auto" w:sz="4" w:space="0"/>
            </w:tcBorders>
            <w:vAlign w:val="center"/>
          </w:tcPr>
          <w:p w14:paraId="588F8701">
            <w:pPr>
              <w:autoSpaceDN w:val="0"/>
              <w:spacing w:beforeLines="0" w:afterLines="0" w:line="240" w:lineRule="auto"/>
              <w:ind w:left="210" w:leftChars="100" w:firstLine="0" w:firstLineChars="0"/>
              <w:jc w:val="left"/>
              <w:textAlignment w:val="center"/>
              <w:rPr>
                <w:rFonts w:hint="eastAsia" w:ascii="宋体" w:hAnsi="宋体" w:eastAsia="宋体" w:cs="宋体"/>
                <w:sz w:val="18"/>
                <w:szCs w:val="18"/>
                <w:highlight w:val="none"/>
                <w:lang w:val="en-US" w:eastAsia="zh-CN"/>
              </w:rPr>
            </w:pPr>
            <w:r>
              <w:rPr>
                <w:rFonts w:hint="eastAsia" w:ascii="黑体" w:hAnsi="黑体" w:eastAsia="黑体" w:cs="黑体"/>
                <w:sz w:val="18"/>
                <w:szCs w:val="18"/>
                <w:lang w:val="en-US" w:eastAsia="zh-CN"/>
              </w:rPr>
              <w:t xml:space="preserve"> 注：</w:t>
            </w:r>
            <w:r>
              <w:rPr>
                <w:rFonts w:hint="eastAsia" w:ascii="宋体" w:hAnsi="宋体" w:eastAsia="宋体" w:cs="宋体"/>
                <w:sz w:val="18"/>
                <w:szCs w:val="18"/>
              </w:rPr>
              <w:t>染色深度按G</w:t>
            </w:r>
            <w:r>
              <w:rPr>
                <w:rFonts w:ascii="宋体" w:hAnsi="宋体" w:eastAsia="宋体" w:cs="宋体"/>
                <w:sz w:val="18"/>
                <w:szCs w:val="18"/>
              </w:rPr>
              <w:t>B/T</w:t>
            </w:r>
            <w:r>
              <w:rPr>
                <w:rFonts w:hint="eastAsia" w:ascii="宋体" w:hAnsi="宋体" w:eastAsia="宋体" w:cs="宋体"/>
                <w:sz w:val="18"/>
                <w:szCs w:val="18"/>
                <w:lang w:val="en-US" w:eastAsia="zh-CN"/>
              </w:rPr>
              <w:t xml:space="preserve"> </w:t>
            </w:r>
            <w:r>
              <w:rPr>
                <w:rFonts w:ascii="宋体" w:hAnsi="宋体" w:eastAsia="宋体" w:cs="宋体"/>
                <w:sz w:val="18"/>
                <w:szCs w:val="18"/>
              </w:rPr>
              <w:t>4841.3</w:t>
            </w:r>
            <w:r>
              <w:rPr>
                <w:rFonts w:hint="eastAsia" w:ascii="宋体" w:hAnsi="宋体" w:eastAsia="宋体" w:cs="宋体"/>
                <w:sz w:val="18"/>
                <w:szCs w:val="18"/>
              </w:rPr>
              <w:t>的规定评定，颜色深于1</w:t>
            </w:r>
            <w:r>
              <w:rPr>
                <w:rFonts w:ascii="宋体" w:hAnsi="宋体" w:eastAsia="宋体" w:cs="宋体"/>
                <w:sz w:val="18"/>
                <w:szCs w:val="18"/>
              </w:rPr>
              <w:t>/12</w:t>
            </w:r>
            <w:r>
              <w:rPr>
                <w:rFonts w:hint="eastAsia" w:ascii="宋体" w:hAnsi="宋体" w:eastAsia="宋体" w:cs="宋体"/>
                <w:sz w:val="18"/>
                <w:szCs w:val="18"/>
              </w:rPr>
              <w:t>染料染色标准深度为深色，颜色不深于1</w:t>
            </w:r>
            <w:r>
              <w:rPr>
                <w:rFonts w:ascii="宋体" w:hAnsi="宋体" w:eastAsia="宋体" w:cs="宋体"/>
                <w:sz w:val="18"/>
                <w:szCs w:val="18"/>
              </w:rPr>
              <w:t>/12</w:t>
            </w:r>
            <w:r>
              <w:rPr>
                <w:rFonts w:hint="eastAsia" w:ascii="宋体" w:hAnsi="宋体" w:eastAsia="宋体" w:cs="宋体"/>
                <w:sz w:val="18"/>
                <w:szCs w:val="18"/>
              </w:rPr>
              <w:t>染料染色标准深度为浅色。</w:t>
            </w:r>
          </w:p>
        </w:tc>
      </w:tr>
      <w:tr w14:paraId="5B2C92FC">
        <w:tblPrEx>
          <w:tblCellMar>
            <w:top w:w="0" w:type="dxa"/>
            <w:left w:w="108" w:type="dxa"/>
            <w:bottom w:w="0" w:type="dxa"/>
            <w:right w:w="108" w:type="dxa"/>
          </w:tblCellMar>
        </w:tblPrEx>
        <w:trPr>
          <w:trHeight w:val="340" w:hRule="atLeast"/>
          <w:jc w:val="center"/>
        </w:trPr>
        <w:tc>
          <w:tcPr>
            <w:tcW w:w="9345" w:type="dxa"/>
            <w:gridSpan w:val="9"/>
            <w:tcBorders>
              <w:top w:val="single" w:color="auto" w:sz="4" w:space="0"/>
              <w:left w:val="single" w:color="auto" w:sz="4" w:space="0"/>
              <w:bottom w:val="single" w:color="auto" w:sz="4" w:space="0"/>
              <w:right w:val="single" w:color="auto" w:sz="4" w:space="0"/>
            </w:tcBorders>
            <w:vAlign w:val="center"/>
          </w:tcPr>
          <w:p w14:paraId="723BC086">
            <w:pPr>
              <w:spacing w:beforeLines="0" w:afterLines="0" w:line="240" w:lineRule="auto"/>
              <w:ind w:leftChars="10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vertAlign w:val="superscript"/>
                <w:lang w:val="en-US" w:eastAsia="zh-CN"/>
              </w:rPr>
              <w:t>a</w:t>
            </w:r>
            <w:r>
              <w:rPr>
                <w:rFonts w:ascii="宋体" w:hAnsi="宋体" w:eastAsia="宋体" w:cs="宋体"/>
                <w:sz w:val="18"/>
                <w:szCs w:val="18"/>
              </w:rPr>
              <w:t xml:space="preserve"> </w:t>
            </w:r>
            <w:r>
              <w:rPr>
                <w:rFonts w:hint="eastAsia" w:ascii="宋体" w:hAnsi="宋体" w:eastAsia="宋体" w:cs="宋体"/>
                <w:sz w:val="18"/>
                <w:szCs w:val="18"/>
              </w:rPr>
              <w:t>褶皱处理产品不考核褶皱方向尺寸变化率,纬向含弹性纤维的弹性产品不考核纬向尺寸变</w:t>
            </w:r>
            <w:r>
              <w:rPr>
                <w:rFonts w:hint="eastAsia" w:ascii="宋体" w:hAnsi="宋体" w:eastAsia="宋体" w:cs="宋体"/>
                <w:sz w:val="18"/>
                <w:szCs w:val="18"/>
                <w:lang w:val="en-US" w:eastAsia="zh-CN"/>
              </w:rPr>
              <w:t>化率。</w:t>
            </w:r>
          </w:p>
          <w:p w14:paraId="4D8FEDDC">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rPr>
              <w:t>b</w:t>
            </w:r>
            <w:r>
              <w:rPr>
                <w:rFonts w:ascii="宋体" w:hAnsi="宋体" w:eastAsia="宋体" w:cs="宋体"/>
                <w:sz w:val="18"/>
                <w:szCs w:val="18"/>
              </w:rPr>
              <w:t xml:space="preserve"> </w:t>
            </w:r>
            <w:r>
              <w:rPr>
                <w:rFonts w:hint="eastAsia" w:ascii="宋体" w:hAnsi="宋体" w:eastAsia="宋体" w:cs="宋体"/>
                <w:sz w:val="18"/>
                <w:szCs w:val="18"/>
              </w:rPr>
              <w:t>仅考核关门领。</w:t>
            </w:r>
          </w:p>
          <w:p w14:paraId="3DD79861">
            <w:pPr>
              <w:autoSpaceDN w:val="0"/>
              <w:spacing w:beforeLines="0" w:afterLines="0" w:line="240" w:lineRule="auto"/>
              <w:ind w:firstLine="180" w:firstLineChars="100"/>
              <w:jc w:val="left"/>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vertAlign w:val="superscript"/>
              </w:rPr>
              <w:t>c</w:t>
            </w:r>
            <w:r>
              <w:rPr>
                <w:rFonts w:ascii="宋体" w:hAnsi="宋体" w:eastAsia="宋体" w:cs="宋体"/>
                <w:sz w:val="18"/>
                <w:szCs w:val="18"/>
                <w:highlight w:val="none"/>
              </w:rPr>
              <w:t xml:space="preserve"> </w:t>
            </w:r>
            <w:r>
              <w:rPr>
                <w:rFonts w:hint="eastAsia" w:ascii="宋体" w:hAnsi="宋体" w:eastAsia="宋体" w:cs="宋体"/>
                <w:sz w:val="18"/>
                <w:szCs w:val="18"/>
                <w:highlight w:val="none"/>
              </w:rPr>
              <w:t>不考核松紧腰。</w:t>
            </w:r>
          </w:p>
          <w:p w14:paraId="2F18643E">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highlight w:val="none"/>
                <w:vertAlign w:val="superscript"/>
                <w:lang w:val="en-US" w:eastAsia="zh-CN"/>
              </w:rPr>
              <w:t>d</w:t>
            </w:r>
            <w:r>
              <w:rPr>
                <w:rFonts w:hint="eastAsia" w:ascii="宋体" w:hAnsi="宋体" w:eastAsia="宋体" w:cs="宋体"/>
                <w:sz w:val="18"/>
                <w:szCs w:val="18"/>
                <w:highlight w:val="none"/>
                <w:vertAlign w:val="baseline"/>
                <w:lang w:val="en-US" w:eastAsia="zh-CN"/>
              </w:rPr>
              <w:t xml:space="preserve"> </w:t>
            </w:r>
            <w:r>
              <w:rPr>
                <w:rFonts w:hint="eastAsia" w:ascii="宋体" w:hAnsi="宋体" w:eastAsia="宋体" w:cs="宋体"/>
                <w:sz w:val="18"/>
                <w:szCs w:val="18"/>
                <w:highlight w:val="none"/>
              </w:rPr>
              <w:t>仅</w:t>
            </w:r>
            <w:r>
              <w:rPr>
                <w:rFonts w:hint="eastAsia" w:ascii="宋体" w:hAnsi="宋体" w:eastAsia="宋体" w:cs="宋体"/>
                <w:sz w:val="18"/>
                <w:szCs w:val="18"/>
              </w:rPr>
              <w:t>考核深、浅色拼接的产品。</w:t>
            </w:r>
          </w:p>
          <w:p w14:paraId="5E3882FC">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e</w:t>
            </w:r>
            <w:r>
              <w:rPr>
                <w:rFonts w:ascii="宋体" w:hAnsi="宋体" w:eastAsia="宋体" w:cs="宋体"/>
                <w:sz w:val="18"/>
                <w:szCs w:val="18"/>
              </w:rPr>
              <w:t xml:space="preserve"> </w:t>
            </w:r>
            <w:r>
              <w:rPr>
                <w:rFonts w:hint="eastAsia" w:ascii="宋体" w:hAnsi="宋体" w:eastAsia="宋体" w:cs="宋体"/>
                <w:sz w:val="18"/>
                <w:szCs w:val="18"/>
              </w:rPr>
              <w:t>仅考核产品正面;不考核起绒、植绒、磨毛、烂花、剪花风格面料。</w:t>
            </w:r>
          </w:p>
          <w:p w14:paraId="6309ED3B">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f</w:t>
            </w:r>
            <w:r>
              <w:rPr>
                <w:rFonts w:ascii="宋体" w:hAnsi="宋体" w:eastAsia="宋体" w:cs="宋体"/>
                <w:sz w:val="18"/>
                <w:szCs w:val="18"/>
              </w:rPr>
              <w:t xml:space="preserve"> </w:t>
            </w:r>
            <w:r>
              <w:rPr>
                <w:rFonts w:hint="eastAsia" w:ascii="宋体" w:hAnsi="宋体" w:eastAsia="宋体" w:cs="宋体"/>
                <w:sz w:val="18"/>
                <w:szCs w:val="18"/>
              </w:rPr>
              <w:t>不考核镂空、烂花织物;不考核外层仅起装饰作用的部分;外层较宽松的多层产品，不考核外层面料;纰裂试验结果出现纱线滑脱、缝线断裂或织物断裂现象判定接缝性能不符合要求。</w:t>
            </w:r>
          </w:p>
          <w:p w14:paraId="717A394A">
            <w:pPr>
              <w:spacing w:beforeLines="0" w:afterLines="0" w:line="240" w:lineRule="auto"/>
              <w:ind w:leftChars="100"/>
              <w:jc w:val="left"/>
              <w:textAlignment w:val="center"/>
              <w:rPr>
                <w:rFonts w:ascii="宋体" w:hAnsi="宋体" w:eastAsia="宋体" w:cs="宋体"/>
                <w:sz w:val="18"/>
                <w:szCs w:val="18"/>
              </w:rPr>
            </w:pPr>
            <w:r>
              <w:rPr>
                <w:rFonts w:hint="eastAsia" w:ascii="宋体" w:hAnsi="宋体" w:eastAsia="宋体" w:cs="宋体"/>
                <w:sz w:val="18"/>
                <w:szCs w:val="18"/>
                <w:vertAlign w:val="superscript"/>
                <w:lang w:val="en-US" w:eastAsia="zh-CN"/>
              </w:rPr>
              <w:t>j</w:t>
            </w:r>
            <w:r>
              <w:rPr>
                <w:rFonts w:ascii="宋体" w:hAnsi="宋体" w:eastAsia="宋体" w:cs="宋体"/>
                <w:sz w:val="18"/>
                <w:szCs w:val="18"/>
              </w:rPr>
              <w:t xml:space="preserve"> </w:t>
            </w:r>
            <w:r>
              <w:rPr>
                <w:rFonts w:hint="eastAsia" w:ascii="宋体" w:hAnsi="宋体" w:eastAsia="宋体" w:cs="宋体"/>
                <w:sz w:val="18"/>
                <w:szCs w:val="18"/>
              </w:rPr>
              <w:t>仅考核领子和大身部位。丝绒、粗纺面料的覆粘合衬部位不考核。粘合衬如在剥离强力试验中无法剥离,则不考核此项目。复合面料和喷涂面料的剥离强力不属此列。</w:t>
            </w:r>
          </w:p>
          <w:p w14:paraId="5FE619DD">
            <w:pPr>
              <w:autoSpaceDN w:val="0"/>
              <w:spacing w:beforeLines="0" w:afterLines="0" w:line="240" w:lineRule="auto"/>
              <w:ind w:firstLine="180" w:firstLineChars="100"/>
              <w:jc w:val="left"/>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vertAlign w:val="superscript"/>
                <w:lang w:val="en-US" w:eastAsia="zh-CN"/>
              </w:rPr>
              <w:t>h</w:t>
            </w:r>
            <w:r>
              <w:rPr>
                <w:rFonts w:ascii="宋体" w:hAnsi="宋体" w:eastAsia="宋体" w:cs="宋体"/>
                <w:sz w:val="18"/>
                <w:szCs w:val="18"/>
              </w:rPr>
              <w:t xml:space="preserve"> </w:t>
            </w:r>
            <w:r>
              <w:rPr>
                <w:rFonts w:hint="eastAsia" w:ascii="宋体" w:hAnsi="宋体" w:eastAsia="宋体" w:cs="宋体"/>
                <w:sz w:val="18"/>
                <w:szCs w:val="18"/>
              </w:rPr>
              <w:t>仅考核面料:不考核</w:t>
            </w:r>
            <w:r>
              <w:rPr>
                <w:rFonts w:hint="eastAsia" w:ascii="宋体" w:hAnsi="宋体" w:eastAsia="宋体" w:cs="宋体"/>
                <w:sz w:val="18"/>
                <w:szCs w:val="18"/>
                <w:lang w:val="en-US" w:eastAsia="zh-CN"/>
              </w:rPr>
              <w:t>弹</w:t>
            </w:r>
            <w:r>
              <w:rPr>
                <w:rFonts w:hint="eastAsia" w:ascii="宋体" w:hAnsi="宋体" w:eastAsia="宋体" w:cs="宋体"/>
                <w:sz w:val="18"/>
                <w:szCs w:val="18"/>
              </w:rPr>
              <w:t>性织物。</w:t>
            </w:r>
          </w:p>
        </w:tc>
      </w:tr>
    </w:tbl>
    <w:p w14:paraId="2B0E34A3">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p>
    <w:p w14:paraId="7387267E">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p>
    <w:p w14:paraId="6C28259A">
      <w:pPr>
        <w:autoSpaceDN w:val="0"/>
        <w:spacing w:beforeLines="0" w:afterLines="0" w:line="240" w:lineRule="auto"/>
        <w:jc w:val="both"/>
        <w:textAlignment w:val="center"/>
        <w:rPr>
          <w:rFonts w:hint="eastAsia" w:ascii="宋体" w:hAnsi="宋体" w:eastAsia="宋体" w:cs="宋体"/>
          <w:kern w:val="2"/>
          <w:sz w:val="18"/>
          <w:szCs w:val="18"/>
          <w:highlight w:val="none"/>
          <w:lang w:val="en-US" w:eastAsia="zh-CN" w:bidi="ar-SA"/>
        </w:rPr>
      </w:pPr>
    </w:p>
    <w:p w14:paraId="241F8AFA">
      <w:pPr>
        <w:jc w:val="center"/>
        <w:rPr>
          <w:rFonts w:hint="eastAsia" w:ascii="黑体" w:hAnsi="黑体" w:eastAsia="黑体" w:cs="黑体"/>
          <w:lang w:val="en-US" w:eastAsia="zh-CN"/>
        </w:rPr>
      </w:pPr>
    </w:p>
    <w:p w14:paraId="5D8D10E6">
      <w:pPr>
        <w:rPr>
          <w:rFonts w:hint="eastAsia"/>
        </w:rPr>
      </w:pPr>
    </w:p>
    <w:p w14:paraId="6D448476">
      <w:pPr>
        <w:pStyle w:val="236"/>
        <w:numPr>
          <w:ilvl w:val="1"/>
          <w:numId w:val="0"/>
        </w:numPr>
        <w:spacing w:before="120" w:after="120"/>
        <w:outlineLvl w:val="1"/>
        <w:rPr>
          <w:rFonts w:hint="eastAsia" w:ascii="宋体" w:hAnsi="宋体" w:eastAsia="宋体" w:cs="宋体"/>
          <w:lang w:val="en-US" w:eastAsia="zh-CN"/>
        </w:rPr>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5</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　</w:t>
      </w:r>
      <w:r>
        <w:rPr>
          <w:rFonts w:hint="eastAsia" w:ascii="宋体" w:hAnsi="宋体" w:eastAsia="宋体" w:cs="宋体"/>
          <w:lang w:val="en-US" w:eastAsia="zh-CN"/>
        </w:rPr>
        <w:t>羽绒服装的理化性能要求按GB/T 14272的规定执行。</w:t>
      </w:r>
    </w:p>
    <w:p w14:paraId="5C5CE680">
      <w:pPr>
        <w:pStyle w:val="236"/>
        <w:numPr>
          <w:ilvl w:val="1"/>
          <w:numId w:val="0"/>
        </w:numPr>
        <w:spacing w:before="120" w:after="120"/>
        <w:outlineLvl w:val="1"/>
        <w:rPr>
          <w:rFonts w:hint="eastAsia"/>
          <w:lang w:val="en-US" w:eastAsia="zh-CN"/>
        </w:rPr>
      </w:pP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5</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w:t>
      </w:r>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5</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　</w:t>
      </w:r>
      <w:r>
        <w:rPr>
          <w:rFonts w:hint="eastAsia"/>
        </w:rPr>
        <w:t>反光警示材料</w:t>
      </w:r>
      <w:r>
        <w:rPr>
          <w:rFonts w:hint="eastAsia"/>
          <w:lang w:val="en-US" w:eastAsia="zh-CN"/>
        </w:rPr>
        <w:t>性能要求</w:t>
      </w:r>
    </w:p>
    <w:p w14:paraId="4C951985">
      <w:pPr>
        <w:pStyle w:val="236"/>
        <w:numPr>
          <w:ilvl w:val="1"/>
          <w:numId w:val="0"/>
        </w:numPr>
        <w:spacing w:before="120" w:after="120"/>
        <w:ind w:leftChars="0" w:firstLine="420" w:firstLineChars="200"/>
        <w:rPr>
          <w:rFonts w:hint="default" w:ascii="宋体" w:hAnsi="宋体" w:eastAsia="宋体" w:cs="宋体"/>
          <w:lang w:val="en-US" w:eastAsia="zh-CN"/>
        </w:rPr>
      </w:pPr>
      <w:r>
        <w:rPr>
          <w:rFonts w:hint="eastAsia" w:ascii="宋体" w:hAnsi="宋体" w:eastAsia="宋体" w:cs="宋体"/>
        </w:rPr>
        <w:t>反光警示材料</w:t>
      </w:r>
      <w:r>
        <w:rPr>
          <w:rFonts w:hint="eastAsia" w:ascii="宋体" w:hAnsi="宋体" w:eastAsia="宋体" w:cs="宋体"/>
          <w:lang w:val="en-US" w:eastAsia="zh-CN"/>
        </w:rPr>
        <w:t>色度坐标均值和亮度因子均值均应符合GB 20653-2020 5.1.3的规定。</w:t>
      </w:r>
      <w:r>
        <w:rPr>
          <w:rFonts w:hint="eastAsia" w:ascii="宋体" w:hAnsi="宋体" w:eastAsia="宋体" w:cs="宋体"/>
        </w:rPr>
        <w:t>反光警示材料</w:t>
      </w:r>
      <w:r>
        <w:rPr>
          <w:rFonts w:hint="eastAsia" w:ascii="宋体" w:hAnsi="宋体" w:eastAsia="宋体" w:cs="宋体"/>
          <w:lang w:val="en-US" w:eastAsia="zh-CN"/>
        </w:rPr>
        <w:t>反光性能应符合GB 20653-2020 6.1的规定。</w:t>
      </w:r>
    </w:p>
    <w:p w14:paraId="0B4764D0">
      <w:pPr>
        <w:pStyle w:val="242"/>
        <w:numPr>
          <w:ilvl w:val="0"/>
          <w:numId w:val="0"/>
        </w:numPr>
        <w:snapToGrid w:val="0"/>
        <w:spacing w:before="240" w:after="240"/>
        <w:outlineLvl w:val="0"/>
        <w:rPr>
          <w:rFonts w:ascii="Times New Roman"/>
          <w:szCs w:val="22"/>
        </w:rPr>
      </w:pPr>
      <w:bookmarkStart w:id="80" w:name="_Toc31219"/>
      <w:bookmarkStart w:id="81" w:name="_Toc10675"/>
      <w:r>
        <w:rPr>
          <w:rFonts w:hint="eastAsia"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　</w:t>
      </w:r>
      <w:r>
        <w:rPr>
          <w:rFonts w:hint="default" w:ascii="Times New Roman" w:hAnsi="Times New Roman" w:eastAsia="黑体" w:cs="Times New Roman"/>
          <w:kern w:val="0"/>
          <w:sz w:val="21"/>
          <w:szCs w:val="22"/>
        </w:rPr>
        <w:t>试验方法</w:t>
      </w:r>
      <w:bookmarkEnd w:id="80"/>
      <w:bookmarkEnd w:id="81"/>
    </w:p>
    <w:p w14:paraId="49450797">
      <w:pPr>
        <w:pStyle w:val="236"/>
        <w:numPr>
          <w:ilvl w:val="1"/>
          <w:numId w:val="0"/>
        </w:numPr>
        <w:spacing w:before="120" w:after="120"/>
        <w:outlineLvl w:val="1"/>
        <w:rPr>
          <w:rFonts w:hAnsi="黑体" w:cs="黑体"/>
        </w:rPr>
      </w:pPr>
      <w:bookmarkStart w:id="82" w:name="_Toc24433"/>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6</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.1　</w:t>
      </w:r>
      <w:r>
        <w:rPr>
          <w:rFonts w:hint="eastAsia" w:hAnsi="黑体" w:cs="黑体"/>
        </w:rPr>
        <w:t>检验工具</w:t>
      </w:r>
      <w:bookmarkEnd w:id="82"/>
    </w:p>
    <w:p w14:paraId="65793FF3">
      <w:pPr>
        <w:pStyle w:val="237"/>
        <w:numPr>
          <w:ilvl w:val="2"/>
          <w:numId w:val="0"/>
        </w:numPr>
        <w:spacing w:before="0" w:beforeLines="0" w:after="0" w:afterLines="0"/>
        <w:outlineLvl w:val="2"/>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.1.1　</w:t>
      </w:r>
      <w:r>
        <w:rPr>
          <w:rFonts w:hint="eastAsia" w:ascii="宋体" w:hAnsi="宋体" w:eastAsia="宋体" w:cs="宋体"/>
        </w:rPr>
        <w:t>钢卷尺，分度值为1mm。</w:t>
      </w:r>
    </w:p>
    <w:p w14:paraId="38D64CC4">
      <w:pPr>
        <w:pStyle w:val="237"/>
        <w:numPr>
          <w:ilvl w:val="2"/>
          <w:numId w:val="0"/>
        </w:numPr>
        <w:spacing w:before="0" w:beforeLines="0" w:after="0" w:afterLines="0"/>
        <w:outlineLvl w:val="2"/>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.1.2　</w:t>
      </w:r>
      <w:r>
        <w:rPr>
          <w:rFonts w:hint="eastAsia" w:ascii="宋体" w:hAnsi="宋体" w:eastAsia="宋体" w:cs="宋体"/>
        </w:rPr>
        <w:t>评定变色用灰色样卡（GB/T 250）。</w:t>
      </w:r>
    </w:p>
    <w:p w14:paraId="4A504DD3">
      <w:pPr>
        <w:pStyle w:val="237"/>
        <w:numPr>
          <w:ilvl w:val="2"/>
          <w:numId w:val="0"/>
        </w:numPr>
        <w:spacing w:before="0" w:beforeLines="0" w:after="0" w:afterLines="0"/>
        <w:outlineLvl w:val="2"/>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.1.3　</w:t>
      </w:r>
      <w:r>
        <w:rPr>
          <w:rFonts w:hint="eastAsia" w:ascii="宋体" w:hAnsi="宋体" w:eastAsia="宋体" w:cs="宋体"/>
        </w:rPr>
        <w:t>男女单、棉服装、男女儿童单服装外观疵点样照。</w:t>
      </w:r>
    </w:p>
    <w:p w14:paraId="0DD26534">
      <w:pPr>
        <w:pStyle w:val="236"/>
        <w:numPr>
          <w:ilvl w:val="1"/>
          <w:numId w:val="0"/>
        </w:numPr>
        <w:spacing w:before="120" w:after="120"/>
        <w:outlineLvl w:val="1"/>
      </w:pPr>
      <w:bookmarkStart w:id="83" w:name="_Toc25472"/>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6</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.2　</w:t>
      </w:r>
      <w:r>
        <w:rPr>
          <w:rFonts w:hint="eastAsia"/>
        </w:rPr>
        <w:t>规格测定</w:t>
      </w:r>
      <w:bookmarkEnd w:id="83"/>
    </w:p>
    <w:p w14:paraId="6C93BDED">
      <w:pPr>
        <w:pStyle w:val="237"/>
        <w:numPr>
          <w:ilvl w:val="0"/>
          <w:numId w:val="0"/>
        </w:numPr>
        <w:spacing w:before="0" w:beforeLines="0" w:after="0" w:afterLines="0"/>
        <w:ind w:firstLine="420" w:firstLineChars="200"/>
        <w:outlineLvl w:val="2"/>
        <w:rPr>
          <w:rFonts w:ascii="宋体" w:hAnsi="宋体" w:eastAsia="宋体" w:cs="宋体"/>
        </w:rPr>
      </w:pPr>
      <w:r>
        <w:rPr>
          <w:rFonts w:hint="eastAsia" w:ascii="宋体" w:hAnsi="宋体" w:eastAsia="宋体" w:cs="宋体"/>
        </w:rPr>
        <w:t>主要部位规格尺寸测量方法按</w:t>
      </w:r>
      <w:r>
        <w:rPr>
          <w:rFonts w:ascii="宋体" w:hAnsi="宋体" w:eastAsia="宋体" w:cs="宋体"/>
        </w:rPr>
        <w:t>GB/T 31907</w:t>
      </w:r>
      <w:r>
        <w:rPr>
          <w:rFonts w:hint="eastAsia" w:ascii="宋体" w:hAnsi="宋体" w:eastAsia="宋体" w:cs="宋体"/>
        </w:rPr>
        <w:t>规定。</w:t>
      </w:r>
    </w:p>
    <w:p w14:paraId="7B18D8A7">
      <w:pPr>
        <w:pStyle w:val="236"/>
        <w:numPr>
          <w:ilvl w:val="1"/>
          <w:numId w:val="0"/>
        </w:numPr>
        <w:spacing w:before="120" w:after="120"/>
        <w:outlineLvl w:val="1"/>
      </w:pPr>
      <w:bookmarkStart w:id="84" w:name="_Toc11988"/>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6</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.3　</w:t>
      </w:r>
      <w:r>
        <w:rPr>
          <w:rFonts w:hint="eastAsia"/>
        </w:rPr>
        <w:t>外观测定</w:t>
      </w:r>
      <w:bookmarkEnd w:id="84"/>
    </w:p>
    <w:p w14:paraId="25D4DF26">
      <w:pPr>
        <w:pStyle w:val="237"/>
        <w:numPr>
          <w:ilvl w:val="2"/>
          <w:numId w:val="0"/>
        </w:numPr>
        <w:spacing w:before="0" w:beforeLines="0" w:after="0" w:afterLines="0"/>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.3.1　</w:t>
      </w:r>
      <w:r>
        <w:rPr>
          <w:rFonts w:hint="eastAsia" w:ascii="宋体" w:hAnsi="宋体" w:eastAsia="宋体" w:cs="宋体"/>
        </w:rPr>
        <w:t>成品外观检验一般采用灯光照明，照度不低于600lx，有条件时也可采用北空光照明。</w:t>
      </w:r>
    </w:p>
    <w:p w14:paraId="5A834275">
      <w:pPr>
        <w:pStyle w:val="237"/>
        <w:numPr>
          <w:ilvl w:val="2"/>
          <w:numId w:val="0"/>
        </w:numPr>
        <w:spacing w:before="0" w:beforeLines="0" w:after="0" w:afterLines="0"/>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.3.2　</w:t>
      </w:r>
      <w:r>
        <w:rPr>
          <w:rFonts w:hint="eastAsia" w:ascii="宋体" w:hAnsi="宋体" w:eastAsia="宋体" w:cs="宋体"/>
        </w:rPr>
        <w:t>评定成品色差程度时，被评部位应纱向一致。入射光与织物表面约成45°角，观察方向应垂直于织物表面，距离60cm目测，与GB/T 250样卡对比。</w:t>
      </w:r>
    </w:p>
    <w:p w14:paraId="3AA22D8E">
      <w:pPr>
        <w:pStyle w:val="237"/>
        <w:numPr>
          <w:ilvl w:val="2"/>
          <w:numId w:val="0"/>
        </w:numPr>
        <w:spacing w:before="0" w:beforeLines="0" w:after="0" w:afterLines="0"/>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.3.3　</w:t>
      </w:r>
      <w:r>
        <w:rPr>
          <w:rFonts w:hint="eastAsia" w:ascii="宋体" w:hAnsi="宋体" w:eastAsia="宋体" w:cs="宋体"/>
        </w:rPr>
        <w:t>外观疵点测定时，距离60cm目测，必要时采用钢卷尺或直尺进行测量，并与男女单、棉服装、男女儿童单服装外观疵点样照对比。</w:t>
      </w:r>
    </w:p>
    <w:p w14:paraId="326776E5">
      <w:pPr>
        <w:pStyle w:val="237"/>
        <w:numPr>
          <w:ilvl w:val="2"/>
          <w:numId w:val="0"/>
        </w:numPr>
        <w:spacing w:before="0" w:beforeLines="0" w:after="0" w:afterLines="0"/>
        <w:outlineLvl w:val="2"/>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.3.4　</w:t>
      </w:r>
      <w:r>
        <w:rPr>
          <w:rFonts w:hint="eastAsia" w:ascii="宋体" w:hAnsi="宋体" w:eastAsia="宋体" w:cs="宋体"/>
        </w:rPr>
        <w:t>针距密度在成品缝纫线迹上任取3cm测量（厚薄部位除外）。</w:t>
      </w:r>
    </w:p>
    <w:p w14:paraId="71A6962A">
      <w:pPr>
        <w:pStyle w:val="237"/>
        <w:numPr>
          <w:ilvl w:val="2"/>
          <w:numId w:val="0"/>
        </w:numPr>
        <w:spacing w:before="0" w:beforeLines="0" w:after="0" w:afterLines="0"/>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.3.5　</w:t>
      </w:r>
      <w:r>
        <w:rPr>
          <w:rFonts w:hint="eastAsia" w:ascii="宋体" w:hAnsi="宋体" w:eastAsia="宋体" w:cs="宋体"/>
        </w:rPr>
        <w:t>经、纬向纱线歪斜程度测定按G</w:t>
      </w:r>
      <w:r>
        <w:rPr>
          <w:rFonts w:ascii="宋体" w:hAnsi="宋体" w:eastAsia="宋体" w:cs="宋体"/>
        </w:rPr>
        <w:t>B/T 14801</w:t>
      </w:r>
      <w:r>
        <w:rPr>
          <w:rFonts w:hint="eastAsia" w:ascii="宋体" w:hAnsi="宋体" w:eastAsia="宋体" w:cs="宋体"/>
        </w:rPr>
        <w:t>规定，按式（1）计算结果。</w:t>
      </w:r>
    </w:p>
    <w:p w14:paraId="673F3204">
      <w:pPr>
        <w:pStyle w:val="234"/>
      </w:pPr>
    </w:p>
    <w:p w14:paraId="45B94881">
      <w:pPr>
        <w:pStyle w:val="234"/>
        <w:ind w:firstLine="0" w:firstLineChars="0"/>
        <w:jc w:val="right"/>
        <w:rPr>
          <w:rFonts w:hAnsi="宋体" w:cs="宋体"/>
        </w:rPr>
      </w:pPr>
      <w:r>
        <w:rPr>
          <w:rFonts w:hint="eastAsia" w:hAnsi="宋体" w:cs="宋体"/>
          <w:szCs w:val="21"/>
        </w:rPr>
        <w:t xml:space="preserve">              </w:t>
      </w:r>
      <m:oMath>
        <m:r>
          <m:rPr/>
          <w:rPr>
            <w:rFonts w:ascii="Cambria Math" w:hAnsi="Cambria Math" w:eastAsia="Cambria Math" w:cs="Cambria Math"/>
            <w:szCs w:val="21"/>
          </w:rPr>
          <m:t>S</m:t>
        </m:r>
        <m:r>
          <m:rPr>
            <m:sty m:val="p"/>
          </m:rPr>
          <w:rPr>
            <w:rFonts w:ascii="Cambria Math" w:hAnsi="Cambria Math" w:eastAsia="Cambria Math" w:cs="Cambria Math"/>
            <w:szCs w:val="21"/>
          </w:rPr>
          <m:t>=</m:t>
        </m:r>
        <m:f>
          <m:fPr>
            <m:ctrlPr>
              <w:rPr>
                <w:rFonts w:ascii="Cambria Math" w:hAnsi="Cambria Math" w:eastAsia="Cambria Math" w:cs="宋体"/>
                <w:szCs w:val="21"/>
              </w:rPr>
            </m:ctrlPr>
          </m:fPr>
          <m:num>
            <m:r>
              <m:rPr/>
              <w:rPr>
                <w:rFonts w:ascii="Cambria Math" w:hAnsi="Cambria Math" w:eastAsia="Cambria Math" w:cs="Cambria Math"/>
                <w:szCs w:val="21"/>
              </w:rPr>
              <m:t>100</m:t>
            </m:r>
            <m:r>
              <m:rPr/>
              <w:rPr>
                <w:rFonts w:hint="eastAsia" w:ascii="Cambria Math" w:hAnsi="Cambria Math" w:cs="Cambria Math" w:eastAsiaTheme="minorEastAsia"/>
                <w:szCs w:val="21"/>
              </w:rPr>
              <m:t>d</m:t>
            </m:r>
            <m:ctrlPr>
              <w:rPr>
                <w:rFonts w:ascii="Cambria Math" w:hAnsi="Cambria Math" w:eastAsia="Cambria Math" w:cs="宋体"/>
                <w:szCs w:val="21"/>
              </w:rPr>
            </m:ctrlPr>
          </m:num>
          <m:den>
            <m:r>
              <m:rPr>
                <m:sty m:val="p"/>
              </m:rPr>
              <w:rPr>
                <w:rFonts w:ascii="Cambria Math" w:hAnsi="Cambria Math" w:eastAsia="Cambria Math" w:cs="Cambria Math"/>
                <w:szCs w:val="21"/>
              </w:rPr>
              <m:t>W</m:t>
            </m:r>
            <m:ctrlPr>
              <w:rPr>
                <w:rFonts w:ascii="Cambria Math" w:hAnsi="Cambria Math" w:eastAsia="Cambria Math" w:cs="宋体"/>
                <w:szCs w:val="21"/>
              </w:rPr>
            </m:ctrlPr>
          </m:den>
        </m:f>
      </m:oMath>
      <w:r>
        <w:rPr>
          <w:rFonts w:hint="eastAsia" w:hAnsi="宋体" w:cs="宋体"/>
        </w:rPr>
        <w:t>···········</w:t>
      </w:r>
      <w:r>
        <w:rPr>
          <w:rFonts w:hint="eastAsia" w:hAnsi="宋体"/>
          <w:szCs w:val="21"/>
        </w:rPr>
        <w:t>·····</w:t>
      </w:r>
      <w:r>
        <w:rPr>
          <w:rFonts w:hint="eastAsia" w:hAnsi="宋体" w:cs="宋体"/>
        </w:rPr>
        <w:t>·（1）</w:t>
      </w:r>
    </w:p>
    <w:p w14:paraId="671B56C6">
      <w:pPr>
        <w:pStyle w:val="231"/>
        <w:ind w:firstLine="480"/>
        <w:rPr>
          <w:sz w:val="18"/>
          <w:szCs w:val="18"/>
        </w:rPr>
      </w:pPr>
      <w:r>
        <w:rPr>
          <w:rFonts w:hint="eastAsia"/>
          <w:sz w:val="18"/>
          <w:szCs w:val="18"/>
        </w:rPr>
        <w:t>式中：</w:t>
      </w:r>
    </w:p>
    <w:p w14:paraId="65E72F4D">
      <w:pPr>
        <w:pStyle w:val="231"/>
        <w:ind w:firstLine="480"/>
        <w:rPr>
          <w:sz w:val="18"/>
          <w:szCs w:val="18"/>
        </w:rPr>
      </w:pPr>
      <w:r>
        <w:rPr>
          <w:rFonts w:hint="eastAsia"/>
          <w:sz w:val="18"/>
          <w:szCs w:val="18"/>
        </w:rPr>
        <w:t>S-</w:t>
      </w:r>
      <w:r>
        <w:rPr>
          <w:sz w:val="18"/>
          <w:szCs w:val="18"/>
        </w:rPr>
        <w:t>--</w:t>
      </w:r>
      <w:r>
        <w:rPr>
          <w:rFonts w:hint="eastAsia"/>
          <w:sz w:val="18"/>
          <w:szCs w:val="18"/>
        </w:rPr>
        <w:t>经向或纬向纱线歪斜程度，%；</w:t>
      </w:r>
    </w:p>
    <w:p w14:paraId="3E885BAF">
      <w:pPr>
        <w:pStyle w:val="231"/>
        <w:ind w:firstLine="480"/>
        <w:rPr>
          <w:sz w:val="18"/>
          <w:szCs w:val="18"/>
        </w:rPr>
      </w:pPr>
      <w:r>
        <w:rPr>
          <w:rFonts w:hint="eastAsia"/>
          <w:sz w:val="18"/>
          <w:szCs w:val="18"/>
        </w:rPr>
        <w:t>d-</w:t>
      </w:r>
      <w:r>
        <w:rPr>
          <w:sz w:val="18"/>
          <w:szCs w:val="18"/>
        </w:rPr>
        <w:t>--</w:t>
      </w:r>
      <w:r>
        <w:rPr>
          <w:rFonts w:hint="eastAsia"/>
          <w:sz w:val="18"/>
          <w:szCs w:val="18"/>
        </w:rPr>
        <w:t>经纱或纬纱与直尺间最大垂直距离，单位为毫米（mm）；</w:t>
      </w:r>
    </w:p>
    <w:p w14:paraId="29FE65D0">
      <w:pPr>
        <w:pStyle w:val="231"/>
        <w:ind w:firstLine="480"/>
        <w:rPr>
          <w:sz w:val="18"/>
          <w:szCs w:val="18"/>
        </w:rPr>
      </w:pPr>
      <w:r>
        <w:rPr>
          <w:rFonts w:hint="eastAsia"/>
          <w:sz w:val="18"/>
          <w:szCs w:val="18"/>
        </w:rPr>
        <w:t>W-</w:t>
      </w:r>
      <w:r>
        <w:rPr>
          <w:sz w:val="18"/>
          <w:szCs w:val="18"/>
        </w:rPr>
        <w:t>--</w:t>
      </w:r>
      <w:r>
        <w:rPr>
          <w:rFonts w:hint="eastAsia"/>
          <w:sz w:val="18"/>
          <w:szCs w:val="18"/>
        </w:rPr>
        <w:t>测量部位宽度，单位为毫米（mm）。</w:t>
      </w:r>
    </w:p>
    <w:p w14:paraId="74E937DD">
      <w:pPr>
        <w:pStyle w:val="237"/>
        <w:numPr>
          <w:ilvl w:val="2"/>
          <w:numId w:val="0"/>
        </w:numPr>
        <w:spacing w:before="120" w:after="120"/>
        <w:rPr>
          <w:rFonts w:hint="eastAsia"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.3.6　</w:t>
      </w:r>
      <w:r>
        <w:rPr>
          <w:rFonts w:hint="eastAsia" w:asciiTheme="minorEastAsia" w:hAnsiTheme="minorEastAsia" w:eastAsiaTheme="minorEastAsia"/>
        </w:rPr>
        <w:t xml:space="preserve"> </w:t>
      </w:r>
      <w:r>
        <w:rPr>
          <w:rFonts w:hint="eastAsia" w:ascii="宋体" w:hAnsi="宋体" w:eastAsia="宋体" w:cs="宋体"/>
        </w:rPr>
        <w:t>扭曲率测量方法见图</w:t>
      </w:r>
      <w:r>
        <w:rPr>
          <w:rFonts w:hint="eastAsia" w:ascii="宋体" w:hAnsi="宋体" w:eastAsia="宋体" w:cs="宋体"/>
          <w:lang w:val="en-US" w:eastAsia="zh-CN"/>
        </w:rPr>
        <w:t>2</w:t>
      </w:r>
      <w:r>
        <w:rPr>
          <w:rFonts w:hint="eastAsia" w:ascii="宋体" w:hAnsi="宋体" w:eastAsia="宋体" w:cs="宋体"/>
        </w:rPr>
        <w:t>，并按式（2）计算扭曲率，结果按GB/T 8170修约，保留一位小数。</w:t>
      </w:r>
    </w:p>
    <w:p w14:paraId="72333E41">
      <w:pPr>
        <w:pStyle w:val="231"/>
        <w:jc w:val="center"/>
        <w:rPr>
          <w:rFonts w:hAnsi="宋体"/>
          <w:sz w:val="21"/>
          <w:szCs w:val="21"/>
        </w:rPr>
      </w:pPr>
      <w:r>
        <w:rPr>
          <w:rFonts w:hint="eastAsia"/>
        </w:rPr>
        <w:t xml:space="preserve">                        </w:t>
      </w:r>
      <w:r>
        <w:rPr>
          <w:rFonts w:hint="eastAsia"/>
          <w:i/>
          <w:iCs/>
        </w:rPr>
        <w:t xml:space="preserve">   </w:t>
      </w:r>
      <m:oMath>
        <m:r>
          <m:rPr/>
          <w:rPr>
            <w:rFonts w:hint="eastAsia" w:ascii="Cambria Math" w:hAnsi="Cambria Math" w:cs="Cambria Math" w:eastAsiaTheme="minorEastAsia"/>
          </w:rPr>
          <m:t>k</m:t>
        </m:r>
        <m:r>
          <m:rPr>
            <m:sty m:val="p"/>
          </m:rPr>
          <w:rPr>
            <w:rFonts w:ascii="Cambria Math" w:hAnsi="Cambria Math" w:eastAsia="Cambria Math" w:cs="Cambria Math"/>
          </w:rPr>
          <m:t>=</m:t>
        </m:r>
        <m:f>
          <m:fPr>
            <m:ctrlPr>
              <w:rPr>
                <w:rFonts w:ascii="Cambria Math" w:hAnsi="Cambria Math" w:eastAsia="Cambria Math"/>
              </w:rPr>
            </m:ctrlPr>
          </m:fPr>
          <m:num>
            <m:r>
              <m:rPr>
                <m:sty m:val="p"/>
              </m:rPr>
              <w:rPr>
                <w:rFonts w:ascii="Cambria Math" w:hAnsi="Cambria Math" w:eastAsia="Cambria Math" w:cs="Cambria Math"/>
              </w:rPr>
              <m:t>100</m:t>
            </m:r>
            <m:r>
              <m:rPr>
                <m:sty m:val="p"/>
              </m:rPr>
              <w:rPr>
                <w:rFonts w:hint="eastAsia" w:ascii="Cambria Math" w:hAnsi="Cambria Math"/>
              </w:rPr>
              <m:t>（b</m:t>
            </m:r>
            <m:r>
              <m:rPr>
                <m:sty m:val="p"/>
              </m:rPr>
              <w:rPr>
                <w:rFonts w:ascii="Cambria Math" w:hAnsi="Cambria Math"/>
              </w:rPr>
              <m:t>−</m:t>
            </m:r>
            <m:r>
              <m:rPr>
                <m:sty m:val="p"/>
              </m:rPr>
              <w:rPr>
                <w:rFonts w:hint="eastAsia" w:ascii="Cambria Math" w:hAnsi="Cambria Math"/>
              </w:rPr>
              <m:t>a）</m:t>
            </m:r>
            <m:ctrlPr>
              <w:rPr>
                <w:rFonts w:ascii="Cambria Math" w:hAnsi="Cambria Math" w:eastAsia="Cambria Math"/>
              </w:rPr>
            </m:ctrlPr>
          </m:num>
          <m:den>
            <m:r>
              <m:rPr>
                <m:sty m:val="p"/>
              </m:rPr>
              <w:rPr>
                <w:rFonts w:hint="eastAsia" w:ascii="Cambria Math" w:hAnsi="Cambria Math" w:cs="Cambria Math" w:eastAsiaTheme="minorEastAsia"/>
              </w:rPr>
              <m:t>c</m:t>
            </m:r>
            <m:ctrlPr>
              <w:rPr>
                <w:rFonts w:ascii="Cambria Math" w:hAnsi="Cambria Math" w:eastAsia="Cambria Math"/>
              </w:rPr>
            </m:ctrlPr>
          </m:den>
        </m:f>
      </m:oMath>
      <w:r>
        <w:rPr>
          <w:rFonts w:hint="eastAsia" w:hAnsi="宋体"/>
          <w:sz w:val="21"/>
          <w:szCs w:val="21"/>
        </w:rPr>
        <w:t>·························（2）</w:t>
      </w:r>
    </w:p>
    <w:p w14:paraId="42490254">
      <w:pPr>
        <w:pStyle w:val="231"/>
        <w:ind w:firstLine="420"/>
        <w:rPr>
          <w:rFonts w:hAnsi="宋体"/>
          <w:sz w:val="18"/>
          <w:szCs w:val="18"/>
        </w:rPr>
      </w:pPr>
      <w:r>
        <w:rPr>
          <w:rFonts w:hint="eastAsia" w:hAnsi="宋体"/>
          <w:sz w:val="18"/>
          <w:szCs w:val="18"/>
        </w:rPr>
        <w:t>式中：</w:t>
      </w:r>
    </w:p>
    <w:p w14:paraId="0FD27B54">
      <w:pPr>
        <w:pStyle w:val="231"/>
        <w:ind w:firstLine="420"/>
        <w:rPr>
          <w:rFonts w:hAnsi="宋体"/>
          <w:sz w:val="18"/>
          <w:szCs w:val="18"/>
        </w:rPr>
      </w:pPr>
      <w:r>
        <w:rPr>
          <w:rFonts w:hint="eastAsia" w:hAnsi="宋体"/>
          <w:sz w:val="18"/>
          <w:szCs w:val="18"/>
        </w:rPr>
        <w:t>k--</w:t>
      </w:r>
      <w:r>
        <w:rPr>
          <w:rFonts w:hAnsi="宋体"/>
          <w:sz w:val="18"/>
          <w:szCs w:val="18"/>
        </w:rPr>
        <w:t>-</w:t>
      </w:r>
      <w:r>
        <w:rPr>
          <w:rFonts w:hint="eastAsia" w:hAnsi="宋体"/>
          <w:sz w:val="18"/>
          <w:szCs w:val="18"/>
        </w:rPr>
        <w:t>扭曲率，%；</w:t>
      </w:r>
    </w:p>
    <w:p w14:paraId="4A1429EE">
      <w:pPr>
        <w:pStyle w:val="231"/>
        <w:numPr>
          <w:ilvl w:val="0"/>
          <w:numId w:val="33"/>
        </w:numPr>
        <w:ind w:firstLine="420"/>
        <w:rPr>
          <w:rFonts w:hAnsi="宋体"/>
          <w:sz w:val="18"/>
          <w:szCs w:val="18"/>
        </w:rPr>
      </w:pPr>
      <w:r>
        <w:rPr>
          <w:rFonts w:hint="eastAsia" w:hAnsi="宋体"/>
          <w:sz w:val="18"/>
          <w:szCs w:val="18"/>
        </w:rPr>
        <w:t>--裤子橫裆线上，侧缝至端点之间的距离，单位为厘米（cm）；</w:t>
      </w:r>
    </w:p>
    <w:p w14:paraId="32AF0ED0">
      <w:pPr>
        <w:pStyle w:val="231"/>
        <w:numPr>
          <w:ilvl w:val="0"/>
          <w:numId w:val="33"/>
        </w:numPr>
        <w:ind w:firstLine="420"/>
        <w:rPr>
          <w:rFonts w:hAnsi="宋体"/>
          <w:sz w:val="18"/>
          <w:szCs w:val="18"/>
        </w:rPr>
      </w:pPr>
      <w:r>
        <w:rPr>
          <w:rFonts w:hint="eastAsia" w:hAnsi="宋体"/>
          <w:sz w:val="18"/>
          <w:szCs w:val="18"/>
        </w:rPr>
        <w:t>--裤脚口底边上，侧缝至端点之间的距离，单位为厘米（cm）；</w:t>
      </w:r>
    </w:p>
    <w:p w14:paraId="38F80174">
      <w:pPr>
        <w:pStyle w:val="231"/>
        <w:numPr>
          <w:ilvl w:val="0"/>
          <w:numId w:val="33"/>
        </w:numPr>
        <w:ind w:firstLine="420"/>
        <w:rPr>
          <w:rFonts w:hAnsi="宋体"/>
          <w:sz w:val="18"/>
          <w:szCs w:val="18"/>
        </w:rPr>
      </w:pPr>
      <w:r>
        <w:rPr>
          <w:rFonts w:hint="eastAsia" w:hAnsi="宋体"/>
          <w:sz w:val="18"/>
          <w:szCs w:val="18"/>
        </w:rPr>
        <w:t>--裤子橫裆线垂直到裤脚口底边的距离，单位为厘米（cm）。</w:t>
      </w:r>
    </w:p>
    <w:p w14:paraId="0373C0D0">
      <w:pPr>
        <w:pStyle w:val="231"/>
        <w:rPr>
          <w:rFonts w:hAnsi="宋体"/>
          <w:sz w:val="21"/>
          <w:szCs w:val="21"/>
        </w:rPr>
      </w:pPr>
    </w:p>
    <w:p w14:paraId="6A3ED5B4">
      <w:pPr>
        <w:pStyle w:val="231"/>
        <w:jc w:val="center"/>
      </w:pPr>
      <w:r>
        <w:drawing>
          <wp:inline distT="0" distB="0" distL="114300" distR="114300">
            <wp:extent cx="1064260" cy="1576705"/>
            <wp:effectExtent l="0" t="0" r="2540" b="44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8"/>
                    <a:stretch>
                      <a:fillRect/>
                    </a:stretch>
                  </pic:blipFill>
                  <pic:spPr>
                    <a:xfrm>
                      <a:off x="0" y="0"/>
                      <a:ext cx="1064260" cy="1576705"/>
                    </a:xfrm>
                    <a:prstGeom prst="rect">
                      <a:avLst/>
                    </a:prstGeom>
                    <a:noFill/>
                    <a:ln>
                      <a:noFill/>
                    </a:ln>
                  </pic:spPr>
                </pic:pic>
              </a:graphicData>
            </a:graphic>
          </wp:inline>
        </w:drawing>
      </w:r>
    </w:p>
    <w:p w14:paraId="256FC6D7">
      <w:pPr>
        <w:pStyle w:val="231"/>
        <w:jc w:val="center"/>
        <w:rPr>
          <w:rFonts w:hint="default" w:ascii="黑体" w:hAnsi="黑体" w:eastAsia="黑体" w:cs="黑体"/>
          <w:sz w:val="21"/>
          <w:szCs w:val="21"/>
          <w:lang w:val="en-US" w:eastAsia="zh-CN"/>
        </w:rPr>
      </w:pPr>
      <w:r>
        <w:rPr>
          <w:rFonts w:hint="eastAsia" w:ascii="黑体" w:hAnsi="黑体" w:eastAsia="黑体" w:cs="黑体"/>
          <w:sz w:val="21"/>
          <w:szCs w:val="21"/>
        </w:rPr>
        <w:t xml:space="preserve">图 </w:t>
      </w:r>
      <w:r>
        <w:rPr>
          <w:rFonts w:hint="eastAsia" w:ascii="黑体" w:hAnsi="黑体" w:eastAsia="黑体" w:cs="黑体"/>
          <w:sz w:val="21"/>
          <w:szCs w:val="21"/>
          <w:lang w:val="en-US" w:eastAsia="zh-CN"/>
        </w:rPr>
        <w:t>2  扭曲率测量示意图</w:t>
      </w:r>
    </w:p>
    <w:p w14:paraId="3799991D">
      <w:pPr>
        <w:pStyle w:val="237"/>
        <w:numPr>
          <w:ilvl w:val="2"/>
          <w:numId w:val="0"/>
        </w:numPr>
        <w:spacing w:before="120" w:after="120"/>
        <w:outlineLvl w:val="2"/>
        <w:rPr>
          <w:rFonts w:ascii="宋体" w:hAnsi="宋体" w:eastAsia="宋体" w:cs="宋体"/>
        </w:rPr>
      </w:pPr>
      <w:r>
        <w:rPr>
          <w:rFonts w:hint="eastAsia" w:cs="宋体"/>
          <w:b w:val="0"/>
          <w:i w:val="0"/>
          <w:sz w:val="21"/>
          <w:szCs w:val="21"/>
          <w:lang w:val="en-US" w:eastAsia="zh-CN" w:bidi="ar-SA"/>
        </w:rPr>
        <w:t>6</w:t>
      </w:r>
      <w:r>
        <w:rPr>
          <w:rFonts w:hint="eastAsia" w:ascii="黑体" w:hAnsi="Times New Roman" w:eastAsia="黑体" w:cs="宋体"/>
          <w:b w:val="0"/>
          <w:i w:val="0"/>
          <w:sz w:val="21"/>
          <w:szCs w:val="21"/>
          <w:lang w:val="en-US" w:eastAsia="zh-CN" w:bidi="ar-SA"/>
        </w:rPr>
        <w:t>.3.7　</w:t>
      </w:r>
      <w:r>
        <w:rPr>
          <w:rFonts w:hint="eastAsia" w:ascii="宋体" w:hAnsi="宋体" w:eastAsia="宋体" w:cs="宋体"/>
        </w:rPr>
        <w:t>附件尖端和边缘的锐利性按G</w:t>
      </w:r>
      <w:r>
        <w:rPr>
          <w:rFonts w:ascii="宋体" w:hAnsi="宋体" w:eastAsia="宋体" w:cs="宋体"/>
        </w:rPr>
        <w:t>B/T 31702</w:t>
      </w:r>
      <w:r>
        <w:rPr>
          <w:rFonts w:hint="eastAsia" w:ascii="宋体" w:hAnsi="宋体" w:eastAsia="宋体" w:cs="宋体"/>
        </w:rPr>
        <w:t>规定测试。</w:t>
      </w:r>
    </w:p>
    <w:p w14:paraId="1F194CF9">
      <w:pPr>
        <w:pStyle w:val="236"/>
        <w:numPr>
          <w:ilvl w:val="1"/>
          <w:numId w:val="0"/>
        </w:numPr>
        <w:spacing w:before="120" w:after="120"/>
        <w:outlineLvl w:val="1"/>
        <w:rPr>
          <w:rFonts w:hint="eastAsia" w:ascii="宋体" w:hAnsi="宋体" w:eastAsia="宋体" w:cs="宋体"/>
        </w:rPr>
      </w:pPr>
      <w:bookmarkStart w:id="85" w:name="_Toc12676"/>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6</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.4　</w:t>
      </w:r>
      <w:r>
        <w:rPr>
          <w:rFonts w:hint="eastAsia" w:ascii="宋体" w:hAnsi="宋体" w:eastAsia="宋体" w:cs="宋体"/>
        </w:rPr>
        <w:t>反光警示材料</w:t>
      </w:r>
      <w:r>
        <w:rPr>
          <w:rFonts w:hint="eastAsia" w:ascii="宋体" w:hAnsi="宋体" w:eastAsia="宋体" w:cs="宋体"/>
          <w:sz w:val="21"/>
          <w:szCs w:val="21"/>
          <w:lang w:val="en-US" w:eastAsia="zh-CN" w:bidi="ar-SA"/>
        </w:rPr>
        <w:t>性能按GB 20653</w:t>
      </w:r>
      <w:r>
        <w:rPr>
          <w:rFonts w:hint="eastAsia" w:ascii="宋体" w:hAnsi="宋体" w:eastAsia="宋体" w:cs="宋体"/>
          <w:szCs w:val="21"/>
        </w:rPr>
        <w:t>－</w:t>
      </w:r>
      <w:r>
        <w:rPr>
          <w:rFonts w:hint="eastAsia" w:ascii="宋体" w:hAnsi="宋体" w:eastAsia="宋体" w:cs="宋体"/>
          <w:sz w:val="21"/>
          <w:szCs w:val="21"/>
          <w:lang w:val="en-US" w:eastAsia="zh-CN" w:bidi="ar-SA"/>
        </w:rPr>
        <w:t>2020中附录C方法的规定测试。</w:t>
      </w:r>
      <w:bookmarkEnd w:id="85"/>
    </w:p>
    <w:p w14:paraId="07BE02A1">
      <w:pPr>
        <w:pStyle w:val="236"/>
        <w:numPr>
          <w:ilvl w:val="1"/>
          <w:numId w:val="0"/>
        </w:numPr>
        <w:spacing w:before="120" w:after="120"/>
        <w:outlineLvl w:val="1"/>
      </w:pPr>
      <w:bookmarkStart w:id="86" w:name="_Toc31197"/>
      <w:r>
        <w:rPr>
          <w:rFonts w:hint="eastAsia" w:cs="Times New Roman"/>
          <w:b w:val="0"/>
          <w:bCs w:val="0"/>
          <w:i w:val="0"/>
          <w:iCs w:val="0"/>
          <w:caps w:val="0"/>
          <w:strike w:val="0"/>
          <w:dstrike w:val="0"/>
          <w:vanish w:val="0"/>
          <w:spacing w:val="0"/>
          <w:kern w:val="0"/>
          <w:position w:val="0"/>
          <w:sz w:val="21"/>
          <w:szCs w:val="21"/>
          <w:u w:val="none"/>
          <w:vertAlign w:val="baseline"/>
          <w:lang w:val="en-US" w:eastAsia="zh-CN" w:bidi="ar-SA"/>
        </w:rPr>
        <w:t>6</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.5　</w:t>
      </w:r>
      <w:r>
        <w:rPr>
          <w:rFonts w:hint="eastAsia"/>
        </w:rPr>
        <w:t>理化性能测定</w:t>
      </w:r>
      <w:bookmarkEnd w:id="86"/>
    </w:p>
    <w:p w14:paraId="6CF7B51E">
      <w:pPr>
        <w:pStyle w:val="237"/>
        <w:numPr>
          <w:ilvl w:val="2"/>
          <w:numId w:val="0"/>
        </w:numPr>
        <w:spacing w:before="0" w:beforeLines="0" w:after="0" w:afterLines="0"/>
      </w:pPr>
      <w:r>
        <w:rPr>
          <w:rFonts w:hint="eastAsia"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.5.1　</w:t>
      </w:r>
      <w:r>
        <w:rPr>
          <w:rFonts w:hint="eastAsia" w:ascii="宋体" w:hAnsi="宋体" w:eastAsia="宋体" w:cs="宋体"/>
        </w:rPr>
        <w:t>水洗尺寸变化率按GB/T 8630规定测试，采用GB/T 8629－2017，A型标准洗衣机，洗涤程序4N，干燥方法采用程序A。批量产品检验时，随机抽取3件成品测试，洗涤次数1次，结果取3件的平均值进行判定，若同时存在收缩与伸长的试验结果时，则以收缩（或伸长）的2件试样的平均值作为试验结果。</w:t>
      </w:r>
    </w:p>
    <w:p w14:paraId="01EFBB64">
      <w:pPr>
        <w:pStyle w:val="237"/>
        <w:numPr>
          <w:ilvl w:val="2"/>
          <w:numId w:val="0"/>
        </w:numPr>
        <w:spacing w:before="0" w:beforeLines="0" w:after="0" w:afterLines="0"/>
        <w:outlineLvl w:val="2"/>
        <w:rPr>
          <w:rFonts w:ascii="宋体" w:hAnsi="宋体" w:eastAsia="宋体"/>
        </w:rPr>
      </w:pPr>
      <w:r>
        <w:rPr>
          <w:rFonts w:hint="eastAsia"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.5.2　</w:t>
      </w:r>
      <w:r>
        <w:rPr>
          <w:rFonts w:hint="eastAsia" w:ascii="宋体" w:hAnsi="宋体" w:eastAsia="宋体" w:cs="宋体"/>
        </w:rPr>
        <w:t>耐皂洗色牢度按GB/T 3921－2008中的方法</w:t>
      </w:r>
      <w:r>
        <w:rPr>
          <w:rFonts w:hint="eastAsia" w:ascii="宋体" w:hAnsi="宋体" w:eastAsia="宋体" w:cs="宋体"/>
          <w:lang w:val="en-US" w:eastAsia="zh-CN"/>
        </w:rPr>
        <w:t>C</w:t>
      </w: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）规定测试</w:t>
      </w:r>
      <w:r>
        <w:rPr>
          <w:rFonts w:hint="eastAsia" w:ascii="宋体" w:hAnsi="宋体" w:eastAsia="宋体"/>
        </w:rPr>
        <w:t>。</w:t>
      </w:r>
    </w:p>
    <w:p w14:paraId="693CC244">
      <w:pPr>
        <w:pStyle w:val="237"/>
        <w:numPr>
          <w:ilvl w:val="2"/>
          <w:numId w:val="0"/>
        </w:numPr>
        <w:spacing w:before="0" w:beforeLines="0" w:after="0" w:afterLines="0"/>
        <w:rPr>
          <w:rFonts w:ascii="宋体" w:hAnsi="宋体" w:eastAsia="宋体"/>
        </w:rPr>
      </w:pPr>
      <w:r>
        <w:rPr>
          <w:rFonts w:hint="eastAsia"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.5.3　</w:t>
      </w:r>
      <w:r>
        <w:rPr>
          <w:rFonts w:hint="eastAsia" w:ascii="宋体" w:hAnsi="宋体" w:eastAsia="宋体"/>
        </w:rPr>
        <w:t>耐光色牢度按GB/T 8427－2019规定测试，其中曝晒采用通常条件，按方法3晒至第一阶段。</w:t>
      </w:r>
    </w:p>
    <w:p w14:paraId="1F46942D">
      <w:pPr>
        <w:pStyle w:val="237"/>
        <w:numPr>
          <w:ilvl w:val="2"/>
          <w:numId w:val="0"/>
        </w:numPr>
        <w:spacing w:before="0" w:beforeLines="0" w:after="0" w:afterLines="0"/>
        <w:outlineLvl w:val="2"/>
        <w:rPr>
          <w:rFonts w:ascii="宋体" w:hAnsi="宋体" w:eastAsia="宋体"/>
        </w:rPr>
      </w:pPr>
      <w:r>
        <w:rPr>
          <w:rFonts w:hint="eastAsia"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.5.4　</w:t>
      </w:r>
      <w:r>
        <w:rPr>
          <w:rFonts w:hint="eastAsia" w:ascii="宋体" w:hAnsi="宋体" w:eastAsia="宋体"/>
        </w:rPr>
        <w:t xml:space="preserve">拼接互染色牢度按GB/T </w:t>
      </w:r>
      <w:r>
        <w:rPr>
          <w:rFonts w:ascii="宋体" w:hAnsi="宋体" w:eastAsia="宋体"/>
        </w:rPr>
        <w:t>31127</w:t>
      </w:r>
      <w:r>
        <w:rPr>
          <w:rFonts w:hint="eastAsia" w:ascii="宋体" w:hAnsi="宋体" w:eastAsia="宋体" w:cs="宋体"/>
        </w:rPr>
        <w:t>－</w:t>
      </w:r>
      <w:r>
        <w:rPr>
          <w:rFonts w:hint="eastAsia" w:ascii="宋体" w:hAnsi="宋体" w:eastAsia="宋体"/>
        </w:rPr>
        <w:t>20</w:t>
      </w:r>
      <w:r>
        <w:rPr>
          <w:rFonts w:ascii="宋体" w:hAnsi="宋体" w:eastAsia="宋体"/>
        </w:rPr>
        <w:t>14</w:t>
      </w:r>
      <w:r>
        <w:rPr>
          <w:rFonts w:hint="eastAsia" w:ascii="宋体" w:hAnsi="宋体" w:eastAsia="宋体"/>
        </w:rPr>
        <w:t>中的方法A规定测试。</w:t>
      </w:r>
    </w:p>
    <w:p w14:paraId="2C5172CB">
      <w:pPr>
        <w:pStyle w:val="237"/>
        <w:numPr>
          <w:ilvl w:val="2"/>
          <w:numId w:val="0"/>
        </w:numPr>
        <w:spacing w:before="0" w:beforeLines="0" w:after="0" w:afterLines="0"/>
        <w:rPr>
          <w:rFonts w:ascii="宋体" w:hAnsi="宋体" w:eastAsia="宋体"/>
        </w:rPr>
      </w:pPr>
      <w:r>
        <w:rPr>
          <w:rFonts w:hint="eastAsia"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.5.5　</w:t>
      </w:r>
      <w:r>
        <w:rPr>
          <w:rFonts w:hint="eastAsia" w:ascii="宋体" w:hAnsi="宋体" w:eastAsia="宋体"/>
        </w:rPr>
        <w:t>起球按GB/T 4802.1</w:t>
      </w:r>
      <w:r>
        <w:rPr>
          <w:rFonts w:hint="eastAsia" w:ascii="宋体" w:hAnsi="宋体" w:eastAsia="宋体" w:cs="宋体"/>
        </w:rPr>
        <w:t>－</w:t>
      </w:r>
      <w:r>
        <w:rPr>
          <w:rFonts w:hint="eastAsia" w:ascii="宋体" w:hAnsi="宋体" w:eastAsia="宋体"/>
        </w:rPr>
        <w:t>2008规定，采用方法D测试（其中精梳毛织品、精梳仿毛织品按参数E,粗疏毛织品、粗梳仿毛织品、松结构织物按参数F）。</w:t>
      </w:r>
    </w:p>
    <w:p w14:paraId="1347A601">
      <w:pPr>
        <w:pStyle w:val="237"/>
        <w:numPr>
          <w:ilvl w:val="2"/>
          <w:numId w:val="0"/>
        </w:numPr>
        <w:spacing w:before="0" w:beforeLines="0" w:after="0" w:afterLines="0"/>
        <w:rPr>
          <w:rFonts w:hint="eastAsia" w:ascii="黑体" w:hAnsi="黑体" w:eastAsia="黑体" w:cs="黑体"/>
          <w:b w:val="0"/>
          <w:bCs w:val="0"/>
        </w:rPr>
      </w:pPr>
      <w:r>
        <w:rPr>
          <w:rFonts w:hint="eastAsia" w:cs="黑体"/>
          <w:b w:val="0"/>
          <w:bCs w:val="0"/>
          <w:i w:val="0"/>
          <w:sz w:val="21"/>
          <w:szCs w:val="21"/>
          <w:lang w:val="en-US" w:eastAsia="zh-CN" w:bidi="ar-SA"/>
        </w:rPr>
        <w:t>6</w:t>
      </w:r>
      <w:r>
        <w:rPr>
          <w:rFonts w:hint="eastAsia" w:ascii="黑体" w:hAnsi="Times New Roman" w:eastAsia="黑体" w:cs="黑体"/>
          <w:b w:val="0"/>
          <w:bCs w:val="0"/>
          <w:i w:val="0"/>
          <w:sz w:val="21"/>
          <w:szCs w:val="21"/>
          <w:lang w:val="en-US" w:eastAsia="zh-CN" w:bidi="ar-SA"/>
        </w:rPr>
        <w:t>.5.6　</w:t>
      </w:r>
      <w:r>
        <w:rPr>
          <w:rFonts w:hint="eastAsia" w:ascii="宋体" w:hAnsi="宋体" w:eastAsia="宋体"/>
        </w:rPr>
        <w:t>缝子纰裂程度按G</w:t>
      </w:r>
      <w:r>
        <w:rPr>
          <w:rFonts w:ascii="宋体" w:hAnsi="宋体" w:eastAsia="宋体"/>
        </w:rPr>
        <w:t>B/T 21294</w:t>
      </w:r>
      <w:r>
        <w:rPr>
          <w:rFonts w:hint="eastAsia" w:ascii="宋体" w:hAnsi="宋体" w:eastAsia="宋体"/>
        </w:rPr>
        <w:t>－</w:t>
      </w:r>
      <w:r>
        <w:rPr>
          <w:rFonts w:ascii="宋体" w:hAnsi="宋体" w:eastAsia="宋体"/>
        </w:rPr>
        <w:t>20</w:t>
      </w:r>
      <w:r>
        <w:rPr>
          <w:rFonts w:hint="eastAsia" w:ascii="宋体" w:hAnsi="宋体" w:eastAsia="宋体"/>
          <w:lang w:val="en-US" w:eastAsia="zh-CN"/>
        </w:rPr>
        <w:t>24</w:t>
      </w:r>
      <w:r>
        <w:rPr>
          <w:rFonts w:hint="eastAsia" w:ascii="宋体" w:hAnsi="宋体" w:eastAsia="宋体"/>
        </w:rPr>
        <w:t>中9</w:t>
      </w:r>
      <w:r>
        <w:rPr>
          <w:rFonts w:ascii="宋体" w:hAnsi="宋体" w:eastAsia="宋体"/>
        </w:rPr>
        <w:t>.2.1</w:t>
      </w:r>
      <w:r>
        <w:rPr>
          <w:rFonts w:hint="eastAsia" w:ascii="宋体" w:hAnsi="宋体" w:eastAsia="宋体"/>
        </w:rPr>
        <w:t>规定测试。其中，试验负荷按表</w:t>
      </w:r>
      <w:r>
        <w:rPr>
          <w:rFonts w:hint="eastAsia" w:ascii="宋体" w:hAnsi="宋体" w:eastAsia="宋体"/>
          <w:lang w:val="en-US" w:eastAsia="zh-CN"/>
        </w:rPr>
        <w:t>9</w:t>
      </w:r>
      <w:r>
        <w:rPr>
          <w:rFonts w:hint="eastAsia" w:ascii="宋体" w:hAnsi="宋体" w:eastAsia="宋体"/>
        </w:rPr>
        <w:t>规定执行。检验结果出现两个及以上试样合格，取合格试样的平均值为该测试部位最终结果，判定该测试部位指标合格；检验结果出现两个及以上试样不合格，取不合格试样的平均值为该测试部位最终结果，判定该测试部位指标不合格。各测试部位的判定结果均合格，判定该项指标合格，否则为不合格。测试过程中出现纱线滑脱、缝线断裂或织物断裂等异常现象的，应同时在试验报告中描述此异常现象。</w:t>
      </w:r>
    </w:p>
    <w:p w14:paraId="69BD6947">
      <w:pPr>
        <w:pStyle w:val="234"/>
        <w:ind w:firstLine="422"/>
        <w:jc w:val="center"/>
        <w:rPr>
          <w:rFonts w:hint="default" w:ascii="黑体" w:hAnsi="黑体" w:eastAsia="黑体" w:cs="黑体"/>
          <w:b w:val="0"/>
          <w:bCs w:val="0"/>
          <w:lang w:val="en-US" w:eastAsia="zh-CN"/>
        </w:rPr>
      </w:pPr>
      <w:r>
        <w:rPr>
          <w:rFonts w:hint="eastAsia" w:ascii="黑体" w:hAnsi="黑体" w:eastAsia="黑体" w:cs="黑体"/>
          <w:b w:val="0"/>
          <w:bCs w:val="0"/>
        </w:rPr>
        <w:t>表</w:t>
      </w:r>
      <w:r>
        <w:rPr>
          <w:rFonts w:hint="eastAsia" w:ascii="黑体" w:hAnsi="黑体" w:eastAsia="黑体" w:cs="黑体"/>
          <w:b w:val="0"/>
          <w:bCs w:val="0"/>
          <w:lang w:val="en-US" w:eastAsia="zh-CN"/>
        </w:rPr>
        <w:t>9 纰裂试验负荷</w:t>
      </w:r>
    </w:p>
    <w:tbl>
      <w:tblPr>
        <w:tblStyle w:val="29"/>
        <w:tblW w:w="9329"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3"/>
        <w:gridCol w:w="2424"/>
        <w:gridCol w:w="1932"/>
        <w:gridCol w:w="2850"/>
      </w:tblGrid>
      <w:tr w14:paraId="6764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79" w:type="dxa"/>
            <w:gridSpan w:val="3"/>
          </w:tcPr>
          <w:p w14:paraId="606F868A">
            <w:pPr>
              <w:pStyle w:val="231"/>
              <w:jc w:val="center"/>
              <w:rPr>
                <w:sz w:val="18"/>
                <w:szCs w:val="18"/>
              </w:rPr>
            </w:pPr>
            <w:r>
              <w:rPr>
                <w:rFonts w:hint="eastAsia"/>
                <w:sz w:val="18"/>
                <w:szCs w:val="18"/>
              </w:rPr>
              <w:t>类别</w:t>
            </w:r>
          </w:p>
        </w:tc>
        <w:tc>
          <w:tcPr>
            <w:tcW w:w="2850" w:type="dxa"/>
          </w:tcPr>
          <w:p w14:paraId="2C54A8C4">
            <w:pPr>
              <w:pStyle w:val="231"/>
              <w:jc w:val="center"/>
              <w:rPr>
                <w:sz w:val="18"/>
                <w:szCs w:val="18"/>
              </w:rPr>
            </w:pPr>
            <w:r>
              <w:rPr>
                <w:rFonts w:hint="eastAsia"/>
                <w:sz w:val="18"/>
                <w:szCs w:val="18"/>
              </w:rPr>
              <w:t>负荷/</w:t>
            </w:r>
            <w:r>
              <w:rPr>
                <w:sz w:val="18"/>
                <w:szCs w:val="18"/>
              </w:rPr>
              <w:t>N</w:t>
            </w:r>
          </w:p>
        </w:tc>
      </w:tr>
      <w:tr w14:paraId="69A2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2123" w:type="dxa"/>
            <w:vMerge w:val="restart"/>
          </w:tcPr>
          <w:p w14:paraId="095641AE">
            <w:pPr>
              <w:pStyle w:val="231"/>
              <w:jc w:val="center"/>
              <w:rPr>
                <w:sz w:val="18"/>
                <w:szCs w:val="18"/>
              </w:rPr>
            </w:pPr>
          </w:p>
          <w:p w14:paraId="3D840E66">
            <w:pPr>
              <w:pStyle w:val="231"/>
              <w:jc w:val="center"/>
              <w:rPr>
                <w:sz w:val="18"/>
                <w:szCs w:val="18"/>
              </w:rPr>
            </w:pPr>
            <w:r>
              <w:rPr>
                <w:rFonts w:hint="eastAsia"/>
                <w:sz w:val="18"/>
                <w:szCs w:val="18"/>
              </w:rPr>
              <w:t>面料</w:t>
            </w:r>
          </w:p>
        </w:tc>
        <w:tc>
          <w:tcPr>
            <w:tcW w:w="2424" w:type="dxa"/>
            <w:vMerge w:val="restart"/>
          </w:tcPr>
          <w:p w14:paraId="18F55BC3">
            <w:pPr>
              <w:pStyle w:val="231"/>
              <w:jc w:val="center"/>
              <w:rPr>
                <w:sz w:val="18"/>
                <w:szCs w:val="18"/>
              </w:rPr>
            </w:pPr>
          </w:p>
          <w:p w14:paraId="3677542C">
            <w:pPr>
              <w:pStyle w:val="231"/>
              <w:jc w:val="center"/>
              <w:rPr>
                <w:sz w:val="18"/>
                <w:szCs w:val="18"/>
              </w:rPr>
            </w:pPr>
          </w:p>
          <w:p w14:paraId="75D5BB78">
            <w:pPr>
              <w:pStyle w:val="231"/>
              <w:jc w:val="center"/>
              <w:rPr>
                <w:sz w:val="18"/>
                <w:szCs w:val="18"/>
              </w:rPr>
            </w:pPr>
            <w:r>
              <w:rPr>
                <w:rFonts w:hint="eastAsia"/>
                <w:sz w:val="18"/>
                <w:szCs w:val="18"/>
              </w:rPr>
              <w:t>织物单位面积质量</w:t>
            </w:r>
          </w:p>
          <w:p w14:paraId="405408F2">
            <w:pPr>
              <w:pStyle w:val="231"/>
              <w:jc w:val="center"/>
              <w:rPr>
                <w:sz w:val="18"/>
                <w:szCs w:val="18"/>
              </w:rPr>
            </w:pPr>
            <w:r>
              <w:rPr>
                <w:rFonts w:hint="eastAsia"/>
                <w:sz w:val="18"/>
                <w:szCs w:val="18"/>
              </w:rPr>
              <w:t>g</w:t>
            </w:r>
            <w:r>
              <w:rPr>
                <w:sz w:val="18"/>
                <w:szCs w:val="18"/>
              </w:rPr>
              <w:t>/</w:t>
            </w:r>
            <w:r>
              <w:rPr>
                <w:rFonts w:hint="eastAsia"/>
                <w:sz w:val="18"/>
                <w:szCs w:val="18"/>
              </w:rPr>
              <w:t>m</w:t>
            </w:r>
            <w:r>
              <w:rPr>
                <w:sz w:val="18"/>
                <w:szCs w:val="18"/>
                <w:vertAlign w:val="superscript"/>
              </w:rPr>
              <w:t>2</w:t>
            </w:r>
          </w:p>
        </w:tc>
        <w:tc>
          <w:tcPr>
            <w:tcW w:w="1932" w:type="dxa"/>
          </w:tcPr>
          <w:p w14:paraId="02AC3A75">
            <w:pPr>
              <w:pStyle w:val="231"/>
              <w:jc w:val="center"/>
              <w:rPr>
                <w:sz w:val="18"/>
                <w:szCs w:val="18"/>
              </w:rPr>
            </w:pPr>
            <w:r>
              <w:rPr>
                <w:rFonts w:hint="eastAsia"/>
                <w:sz w:val="18"/>
                <w:szCs w:val="18"/>
              </w:rPr>
              <w:t>≤5</w:t>
            </w:r>
            <w:r>
              <w:rPr>
                <w:sz w:val="18"/>
                <w:szCs w:val="18"/>
              </w:rPr>
              <w:t>2</w:t>
            </w:r>
          </w:p>
        </w:tc>
        <w:tc>
          <w:tcPr>
            <w:tcW w:w="2850" w:type="dxa"/>
          </w:tcPr>
          <w:p w14:paraId="18D62745">
            <w:pPr>
              <w:pStyle w:val="231"/>
              <w:jc w:val="center"/>
              <w:rPr>
                <w:sz w:val="18"/>
                <w:szCs w:val="18"/>
              </w:rPr>
            </w:pPr>
            <w:r>
              <w:rPr>
                <w:rFonts w:hint="eastAsia"/>
                <w:sz w:val="18"/>
                <w:szCs w:val="18"/>
              </w:rPr>
              <w:t>4</w:t>
            </w:r>
            <w:r>
              <w:rPr>
                <w:sz w:val="18"/>
                <w:szCs w:val="18"/>
              </w:rPr>
              <w:t>5.0</w:t>
            </w:r>
            <w:r>
              <w:rPr>
                <w:rFonts w:hint="eastAsia"/>
                <w:sz w:val="18"/>
                <w:szCs w:val="18"/>
              </w:rPr>
              <w:t>±</w:t>
            </w:r>
            <w:r>
              <w:rPr>
                <w:sz w:val="18"/>
                <w:szCs w:val="18"/>
              </w:rPr>
              <w:t>1.0</w:t>
            </w:r>
          </w:p>
        </w:tc>
      </w:tr>
      <w:tr w14:paraId="0095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123" w:type="dxa"/>
            <w:vMerge w:val="continue"/>
          </w:tcPr>
          <w:p w14:paraId="3029FFD4">
            <w:pPr>
              <w:pStyle w:val="231"/>
              <w:jc w:val="center"/>
              <w:rPr>
                <w:sz w:val="18"/>
                <w:szCs w:val="18"/>
              </w:rPr>
            </w:pPr>
          </w:p>
        </w:tc>
        <w:tc>
          <w:tcPr>
            <w:tcW w:w="2424" w:type="dxa"/>
            <w:vMerge w:val="continue"/>
          </w:tcPr>
          <w:p w14:paraId="3203C9BA">
            <w:pPr>
              <w:pStyle w:val="231"/>
              <w:jc w:val="center"/>
              <w:rPr>
                <w:sz w:val="18"/>
                <w:szCs w:val="18"/>
              </w:rPr>
            </w:pPr>
          </w:p>
        </w:tc>
        <w:tc>
          <w:tcPr>
            <w:tcW w:w="1932" w:type="dxa"/>
          </w:tcPr>
          <w:p w14:paraId="7061B2CA">
            <w:pPr>
              <w:pStyle w:val="231"/>
              <w:jc w:val="center"/>
              <w:rPr>
                <w:sz w:val="18"/>
                <w:szCs w:val="18"/>
              </w:rPr>
            </w:pPr>
            <w:r>
              <w:rPr>
                <w:rFonts w:hint="eastAsia"/>
                <w:sz w:val="18"/>
                <w:szCs w:val="18"/>
              </w:rPr>
              <w:t>＞5</w:t>
            </w:r>
            <w:r>
              <w:rPr>
                <w:sz w:val="18"/>
                <w:szCs w:val="18"/>
              </w:rPr>
              <w:t>2</w:t>
            </w:r>
            <w:r>
              <w:rPr>
                <w:rFonts w:hint="eastAsia"/>
                <w:sz w:val="18"/>
                <w:szCs w:val="18"/>
              </w:rPr>
              <w:t>且≤</w:t>
            </w:r>
            <w:r>
              <w:rPr>
                <w:sz w:val="18"/>
                <w:szCs w:val="18"/>
              </w:rPr>
              <w:t>150</w:t>
            </w:r>
          </w:p>
        </w:tc>
        <w:tc>
          <w:tcPr>
            <w:tcW w:w="2850" w:type="dxa"/>
          </w:tcPr>
          <w:p w14:paraId="5A5EABBD">
            <w:pPr>
              <w:pStyle w:val="231"/>
              <w:jc w:val="center"/>
              <w:rPr>
                <w:sz w:val="18"/>
                <w:szCs w:val="18"/>
              </w:rPr>
            </w:pPr>
            <w:r>
              <w:rPr>
                <w:rFonts w:hint="eastAsia"/>
                <w:sz w:val="18"/>
                <w:szCs w:val="18"/>
              </w:rPr>
              <w:t>8</w:t>
            </w:r>
            <w:r>
              <w:rPr>
                <w:sz w:val="18"/>
                <w:szCs w:val="18"/>
              </w:rPr>
              <w:t>0.0</w:t>
            </w:r>
            <w:r>
              <w:rPr>
                <w:rFonts w:hint="eastAsia"/>
                <w:sz w:val="18"/>
                <w:szCs w:val="18"/>
              </w:rPr>
              <w:t>±</w:t>
            </w:r>
            <w:r>
              <w:rPr>
                <w:sz w:val="18"/>
                <w:szCs w:val="18"/>
              </w:rPr>
              <w:t>2.0</w:t>
            </w:r>
          </w:p>
        </w:tc>
      </w:tr>
      <w:tr w14:paraId="260A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123" w:type="dxa"/>
            <w:vMerge w:val="continue"/>
          </w:tcPr>
          <w:p w14:paraId="26C6B70B">
            <w:pPr>
              <w:pStyle w:val="231"/>
              <w:jc w:val="center"/>
              <w:rPr>
                <w:sz w:val="18"/>
                <w:szCs w:val="18"/>
              </w:rPr>
            </w:pPr>
          </w:p>
        </w:tc>
        <w:tc>
          <w:tcPr>
            <w:tcW w:w="2424" w:type="dxa"/>
            <w:vMerge w:val="continue"/>
          </w:tcPr>
          <w:p w14:paraId="1A87ECEE">
            <w:pPr>
              <w:pStyle w:val="231"/>
              <w:jc w:val="center"/>
              <w:rPr>
                <w:sz w:val="18"/>
                <w:szCs w:val="18"/>
              </w:rPr>
            </w:pPr>
          </w:p>
        </w:tc>
        <w:tc>
          <w:tcPr>
            <w:tcW w:w="1932" w:type="dxa"/>
          </w:tcPr>
          <w:p w14:paraId="0C10E482">
            <w:pPr>
              <w:pStyle w:val="231"/>
              <w:jc w:val="center"/>
              <w:rPr>
                <w:sz w:val="18"/>
                <w:szCs w:val="18"/>
              </w:rPr>
            </w:pPr>
            <w:r>
              <w:rPr>
                <w:rFonts w:hint="eastAsia"/>
                <w:sz w:val="18"/>
                <w:szCs w:val="18"/>
              </w:rPr>
              <w:t>＞1</w:t>
            </w:r>
            <w:r>
              <w:rPr>
                <w:sz w:val="18"/>
                <w:szCs w:val="18"/>
              </w:rPr>
              <w:t>50</w:t>
            </w:r>
          </w:p>
        </w:tc>
        <w:tc>
          <w:tcPr>
            <w:tcW w:w="2850" w:type="dxa"/>
          </w:tcPr>
          <w:p w14:paraId="7B8ECCE6">
            <w:pPr>
              <w:pStyle w:val="231"/>
              <w:jc w:val="center"/>
              <w:rPr>
                <w:sz w:val="18"/>
                <w:szCs w:val="18"/>
              </w:rPr>
            </w:pPr>
            <w:r>
              <w:rPr>
                <w:rFonts w:hint="eastAsia"/>
                <w:sz w:val="18"/>
                <w:szCs w:val="18"/>
              </w:rPr>
              <w:t>1</w:t>
            </w:r>
            <w:r>
              <w:rPr>
                <w:sz w:val="18"/>
                <w:szCs w:val="18"/>
              </w:rPr>
              <w:t>00.0</w:t>
            </w:r>
            <w:r>
              <w:rPr>
                <w:rFonts w:hint="eastAsia"/>
                <w:sz w:val="18"/>
                <w:szCs w:val="18"/>
              </w:rPr>
              <w:t>±</w:t>
            </w:r>
            <w:r>
              <w:rPr>
                <w:sz w:val="18"/>
                <w:szCs w:val="18"/>
              </w:rPr>
              <w:t>2.0</w:t>
            </w:r>
          </w:p>
        </w:tc>
      </w:tr>
      <w:tr w14:paraId="380C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123" w:type="dxa"/>
            <w:vMerge w:val="restart"/>
          </w:tcPr>
          <w:p w14:paraId="109C9F2C">
            <w:pPr>
              <w:pStyle w:val="231"/>
              <w:jc w:val="center"/>
              <w:rPr>
                <w:sz w:val="18"/>
                <w:szCs w:val="18"/>
              </w:rPr>
            </w:pPr>
            <w:r>
              <w:rPr>
                <w:rFonts w:hint="eastAsia"/>
                <w:sz w:val="18"/>
                <w:szCs w:val="18"/>
              </w:rPr>
              <w:t>里料</w:t>
            </w:r>
          </w:p>
        </w:tc>
        <w:tc>
          <w:tcPr>
            <w:tcW w:w="2424" w:type="dxa"/>
            <w:vMerge w:val="continue"/>
          </w:tcPr>
          <w:p w14:paraId="3FFA5441">
            <w:pPr>
              <w:pStyle w:val="231"/>
              <w:jc w:val="center"/>
              <w:rPr>
                <w:sz w:val="18"/>
                <w:szCs w:val="18"/>
              </w:rPr>
            </w:pPr>
          </w:p>
        </w:tc>
        <w:tc>
          <w:tcPr>
            <w:tcW w:w="1932" w:type="dxa"/>
          </w:tcPr>
          <w:p w14:paraId="135AC871">
            <w:pPr>
              <w:pStyle w:val="231"/>
              <w:jc w:val="center"/>
              <w:rPr>
                <w:sz w:val="18"/>
                <w:szCs w:val="18"/>
              </w:rPr>
            </w:pPr>
            <w:r>
              <w:rPr>
                <w:rFonts w:hint="eastAsia"/>
                <w:sz w:val="18"/>
                <w:szCs w:val="18"/>
              </w:rPr>
              <w:t>≤5</w:t>
            </w:r>
            <w:r>
              <w:rPr>
                <w:sz w:val="18"/>
                <w:szCs w:val="18"/>
              </w:rPr>
              <w:t>2</w:t>
            </w:r>
          </w:p>
        </w:tc>
        <w:tc>
          <w:tcPr>
            <w:tcW w:w="2850" w:type="dxa"/>
          </w:tcPr>
          <w:p w14:paraId="690EC7E5">
            <w:pPr>
              <w:pStyle w:val="231"/>
              <w:jc w:val="center"/>
              <w:rPr>
                <w:sz w:val="18"/>
                <w:szCs w:val="18"/>
              </w:rPr>
            </w:pPr>
            <w:r>
              <w:rPr>
                <w:rFonts w:hint="eastAsia"/>
                <w:sz w:val="18"/>
                <w:szCs w:val="18"/>
              </w:rPr>
              <w:t>4</w:t>
            </w:r>
            <w:r>
              <w:rPr>
                <w:sz w:val="18"/>
                <w:szCs w:val="18"/>
              </w:rPr>
              <w:t>5.0</w:t>
            </w:r>
            <w:r>
              <w:rPr>
                <w:rFonts w:hint="eastAsia"/>
                <w:sz w:val="18"/>
                <w:szCs w:val="18"/>
              </w:rPr>
              <w:t>±</w:t>
            </w:r>
            <w:r>
              <w:rPr>
                <w:sz w:val="18"/>
                <w:szCs w:val="18"/>
              </w:rPr>
              <w:t>1.0</w:t>
            </w:r>
          </w:p>
        </w:tc>
      </w:tr>
      <w:tr w14:paraId="27D0F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123" w:type="dxa"/>
            <w:vMerge w:val="continue"/>
          </w:tcPr>
          <w:p w14:paraId="358891DE">
            <w:pPr>
              <w:pStyle w:val="231"/>
              <w:jc w:val="center"/>
              <w:rPr>
                <w:sz w:val="18"/>
                <w:szCs w:val="18"/>
              </w:rPr>
            </w:pPr>
          </w:p>
        </w:tc>
        <w:tc>
          <w:tcPr>
            <w:tcW w:w="2424" w:type="dxa"/>
            <w:vMerge w:val="continue"/>
          </w:tcPr>
          <w:p w14:paraId="61519D8A">
            <w:pPr>
              <w:pStyle w:val="231"/>
              <w:jc w:val="center"/>
              <w:rPr>
                <w:sz w:val="18"/>
                <w:szCs w:val="18"/>
              </w:rPr>
            </w:pPr>
          </w:p>
        </w:tc>
        <w:tc>
          <w:tcPr>
            <w:tcW w:w="1932" w:type="dxa"/>
          </w:tcPr>
          <w:p w14:paraId="70AAEE0D">
            <w:pPr>
              <w:pStyle w:val="231"/>
              <w:jc w:val="center"/>
              <w:rPr>
                <w:sz w:val="18"/>
                <w:szCs w:val="18"/>
              </w:rPr>
            </w:pPr>
            <w:r>
              <w:rPr>
                <w:rFonts w:hint="eastAsia"/>
                <w:sz w:val="18"/>
                <w:szCs w:val="18"/>
              </w:rPr>
              <w:t>＞5</w:t>
            </w:r>
            <w:r>
              <w:rPr>
                <w:sz w:val="18"/>
                <w:szCs w:val="18"/>
              </w:rPr>
              <w:t>2</w:t>
            </w:r>
          </w:p>
        </w:tc>
        <w:tc>
          <w:tcPr>
            <w:tcW w:w="2850" w:type="dxa"/>
          </w:tcPr>
          <w:p w14:paraId="5DAC8D96">
            <w:pPr>
              <w:pStyle w:val="231"/>
              <w:jc w:val="center"/>
              <w:rPr>
                <w:sz w:val="18"/>
                <w:szCs w:val="18"/>
              </w:rPr>
            </w:pPr>
            <w:r>
              <w:rPr>
                <w:rFonts w:hint="eastAsia"/>
                <w:sz w:val="18"/>
                <w:szCs w:val="18"/>
              </w:rPr>
              <w:t>7</w:t>
            </w:r>
            <w:r>
              <w:rPr>
                <w:sz w:val="18"/>
                <w:szCs w:val="18"/>
              </w:rPr>
              <w:t>0.0</w:t>
            </w:r>
            <w:r>
              <w:rPr>
                <w:rFonts w:hint="eastAsia"/>
                <w:sz w:val="18"/>
                <w:szCs w:val="18"/>
              </w:rPr>
              <w:t>±</w:t>
            </w:r>
            <w:r>
              <w:rPr>
                <w:sz w:val="18"/>
                <w:szCs w:val="18"/>
              </w:rPr>
              <w:t>1.5</w:t>
            </w:r>
          </w:p>
        </w:tc>
      </w:tr>
    </w:tbl>
    <w:p w14:paraId="16F65146">
      <w:pPr>
        <w:pStyle w:val="237"/>
        <w:numPr>
          <w:ilvl w:val="-1"/>
          <w:numId w:val="0"/>
        </w:numPr>
        <w:spacing w:before="0" w:beforeLines="0" w:after="0" w:afterLines="0"/>
        <w:outlineLvl w:val="9"/>
        <w:rPr>
          <w:rFonts w:ascii="宋体" w:hAnsi="宋体" w:eastAsia="宋体"/>
        </w:rPr>
      </w:pPr>
    </w:p>
    <w:p w14:paraId="072743B5">
      <w:pPr>
        <w:pStyle w:val="237"/>
        <w:numPr>
          <w:ilvl w:val="2"/>
          <w:numId w:val="0"/>
        </w:numPr>
        <w:spacing w:before="0" w:beforeLines="0" w:after="0" w:afterLines="0"/>
        <w:outlineLvl w:val="2"/>
        <w:rPr>
          <w:rFonts w:ascii="宋体" w:hAnsi="宋体" w:eastAsia="宋体"/>
        </w:rPr>
      </w:pPr>
      <w:r>
        <w:rPr>
          <w:rFonts w:hint="eastAsia"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.5.7　</w:t>
      </w:r>
      <w:r>
        <w:rPr>
          <w:rFonts w:hint="eastAsia" w:ascii="宋体" w:hAnsi="宋体" w:eastAsia="宋体"/>
        </w:rPr>
        <w:t>撕破强力按G</w:t>
      </w:r>
      <w:r>
        <w:rPr>
          <w:rFonts w:ascii="宋体" w:hAnsi="宋体" w:eastAsia="宋体"/>
        </w:rPr>
        <w:t>B/T</w:t>
      </w:r>
      <w:r>
        <w:rPr>
          <w:rFonts w:hint="eastAsia" w:ascii="宋体" w:hAnsi="宋体" w:eastAsia="宋体"/>
          <w:lang w:val="en-US" w:eastAsia="zh-CN"/>
        </w:rPr>
        <w:t xml:space="preserve"> </w:t>
      </w:r>
      <w:r>
        <w:rPr>
          <w:rFonts w:ascii="宋体" w:hAnsi="宋体" w:eastAsia="宋体"/>
        </w:rPr>
        <w:t>3917.2</w:t>
      </w:r>
      <w:r>
        <w:rPr>
          <w:rFonts w:hint="eastAsia" w:ascii="宋体" w:hAnsi="宋体" w:eastAsia="宋体"/>
        </w:rPr>
        <w:t>的规定测试。</w:t>
      </w:r>
    </w:p>
    <w:p w14:paraId="09FF8407">
      <w:pPr>
        <w:pStyle w:val="237"/>
        <w:numPr>
          <w:ilvl w:val="2"/>
          <w:numId w:val="0"/>
        </w:numPr>
        <w:spacing w:before="0" w:beforeLines="0" w:after="0" w:afterLines="0"/>
        <w:rPr>
          <w:rFonts w:hint="eastAsia" w:ascii="宋体" w:hAnsi="Calibri" w:eastAsia="宋体" w:cs="宋体"/>
          <w:color w:val="000000"/>
          <w:sz w:val="21"/>
          <w:szCs w:val="21"/>
          <w:lang w:val="en-US" w:eastAsia="zh-CN" w:bidi="ar-SA"/>
        </w:rPr>
      </w:pPr>
      <w:r>
        <w:rPr>
          <w:rFonts w:hint="eastAsia" w:cs="宋体"/>
          <w:b w:val="0"/>
          <w:i w:val="0"/>
          <w:color w:val="000000"/>
          <w:sz w:val="21"/>
          <w:szCs w:val="21"/>
          <w:lang w:val="en-US" w:eastAsia="zh-CN" w:bidi="ar-SA"/>
        </w:rPr>
        <w:t>6</w:t>
      </w:r>
      <w:r>
        <w:rPr>
          <w:rFonts w:hint="eastAsia" w:ascii="黑体" w:hAnsi="Times New Roman" w:eastAsia="黑体" w:cs="宋体"/>
          <w:b w:val="0"/>
          <w:i w:val="0"/>
          <w:color w:val="000000"/>
          <w:sz w:val="21"/>
          <w:szCs w:val="21"/>
          <w:lang w:val="en-US" w:eastAsia="zh-CN" w:bidi="ar-SA"/>
        </w:rPr>
        <w:t>.5.8　</w:t>
      </w:r>
      <w:r>
        <w:rPr>
          <w:rFonts w:hint="eastAsia" w:ascii="宋体" w:hAnsi="Calibri" w:eastAsia="宋体" w:cs="宋体"/>
          <w:color w:val="000000"/>
          <w:sz w:val="21"/>
          <w:szCs w:val="21"/>
          <w:lang w:val="en-US" w:eastAsia="zh-CN" w:bidi="ar-SA"/>
        </w:rPr>
        <w:t>耐磨性能按GB/T 21196.2的规定测试。测试部位为上装下摆向上100mm处,裤子裤脚口向上100mm处 ,负荷为(595士7)g(名义压力为9kPa)。</w:t>
      </w:r>
    </w:p>
    <w:p w14:paraId="2D1C1B25">
      <w:pPr>
        <w:pStyle w:val="237"/>
        <w:numPr>
          <w:ilvl w:val="2"/>
          <w:numId w:val="0"/>
        </w:numPr>
        <w:spacing w:before="0" w:beforeLines="0" w:after="0" w:afterLines="0"/>
        <w:rPr>
          <w:rFonts w:hint="eastAsia"/>
          <w:lang w:val="en-US" w:eastAsia="zh-CN"/>
        </w:rPr>
      </w:pPr>
      <w:r>
        <w:rPr>
          <w:rFonts w:hint="eastAsia"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.5.9　</w:t>
      </w:r>
      <w:r>
        <w:rPr>
          <w:rFonts w:hint="eastAsia" w:ascii="宋体" w:hAnsi="Calibri" w:eastAsia="宋体" w:cs="宋体"/>
          <w:color w:val="000000"/>
          <w:sz w:val="21"/>
          <w:szCs w:val="21"/>
          <w:lang w:val="en-US" w:eastAsia="zh-CN" w:bidi="ar-SA"/>
        </w:rPr>
        <w:t>静电性能</w:t>
      </w:r>
      <w:r>
        <w:rPr>
          <w:rFonts w:hint="eastAsia" w:ascii="宋体" w:hAnsi="宋体" w:eastAsia="宋体"/>
        </w:rPr>
        <w:t>按</w:t>
      </w:r>
      <w:r>
        <w:rPr>
          <w:rFonts w:hint="eastAsia" w:ascii="宋体" w:hAnsi="Calibri" w:eastAsia="宋体" w:cs="宋体"/>
          <w:color w:val="000000"/>
          <w:sz w:val="21"/>
          <w:szCs w:val="21"/>
          <w:lang w:val="en-US" w:eastAsia="zh-CN" w:bidi="ar-SA"/>
        </w:rPr>
        <w:t>GB/T 12703.1的规定测试，洗涤干燥方式同5.4.1。</w:t>
      </w:r>
    </w:p>
    <w:p w14:paraId="4C5AAE05">
      <w:pPr>
        <w:pStyle w:val="237"/>
        <w:numPr>
          <w:ilvl w:val="2"/>
          <w:numId w:val="0"/>
        </w:numPr>
        <w:spacing w:before="0" w:beforeLines="0" w:after="0" w:afterLines="0"/>
        <w:outlineLvl w:val="2"/>
        <w:rPr>
          <w:rFonts w:hint="eastAsia" w:ascii="宋体" w:hAnsi="Calibri" w:eastAsia="宋体" w:cs="宋体"/>
          <w:color w:val="000000"/>
          <w:sz w:val="21"/>
          <w:szCs w:val="21"/>
          <w:lang w:val="en-US" w:eastAsia="zh-CN" w:bidi="ar-SA"/>
        </w:rPr>
      </w:pPr>
      <w:r>
        <w:rPr>
          <w:rFonts w:hint="eastAsia" w:cs="宋体"/>
          <w:b w:val="0"/>
          <w:i w:val="0"/>
          <w:color w:val="000000"/>
          <w:sz w:val="21"/>
          <w:szCs w:val="21"/>
          <w:lang w:val="en-US" w:eastAsia="zh-CN" w:bidi="ar-SA"/>
        </w:rPr>
        <w:t>6</w:t>
      </w:r>
      <w:r>
        <w:rPr>
          <w:rFonts w:hint="eastAsia" w:ascii="黑体" w:hAnsi="Times New Roman" w:eastAsia="黑体" w:cs="宋体"/>
          <w:b w:val="0"/>
          <w:i w:val="0"/>
          <w:color w:val="000000"/>
          <w:sz w:val="21"/>
          <w:szCs w:val="21"/>
          <w:lang w:val="en-US" w:eastAsia="zh-CN" w:bidi="ar-SA"/>
        </w:rPr>
        <w:t>.5.10　</w:t>
      </w:r>
      <w:r>
        <w:rPr>
          <w:rFonts w:hint="eastAsia" w:eastAsia="宋体"/>
          <w:sz w:val="21"/>
          <w:lang w:val="en-US" w:eastAsia="zh-CN"/>
        </w:rPr>
        <w:t>拒油</w:t>
      </w:r>
      <w:r>
        <w:rPr>
          <w:rFonts w:hint="eastAsia" w:ascii="宋体" w:hAnsi="Calibri" w:eastAsia="宋体" w:cs="宋体"/>
          <w:color w:val="000000"/>
          <w:sz w:val="21"/>
          <w:szCs w:val="21"/>
          <w:lang w:val="en-US" w:eastAsia="zh-CN" w:bidi="ar-SA"/>
        </w:rPr>
        <w:t xml:space="preserve">性能按GB/T 19977-2014的规定测试。 </w:t>
      </w:r>
    </w:p>
    <w:p w14:paraId="1D589E22">
      <w:pPr>
        <w:pStyle w:val="237"/>
        <w:numPr>
          <w:ilvl w:val="2"/>
          <w:numId w:val="0"/>
        </w:numPr>
        <w:spacing w:before="0" w:beforeLines="0" w:after="0" w:afterLines="0"/>
        <w:outlineLvl w:val="2"/>
        <w:rPr>
          <w:rFonts w:hint="eastAsia" w:ascii="宋体" w:hAnsi="Calibri" w:eastAsia="宋体" w:cs="宋体"/>
          <w:color w:val="000000"/>
          <w:sz w:val="21"/>
          <w:szCs w:val="21"/>
          <w:lang w:val="en-US" w:eastAsia="zh-CN" w:bidi="ar-SA"/>
        </w:rPr>
      </w:pPr>
      <w:r>
        <w:rPr>
          <w:rFonts w:hint="eastAsia" w:cs="宋体"/>
          <w:b w:val="0"/>
          <w:i w:val="0"/>
          <w:color w:val="000000"/>
          <w:sz w:val="21"/>
          <w:szCs w:val="21"/>
          <w:lang w:val="en-US" w:eastAsia="zh-CN" w:bidi="ar-SA"/>
        </w:rPr>
        <w:t>6</w:t>
      </w:r>
      <w:r>
        <w:rPr>
          <w:rFonts w:hint="eastAsia" w:ascii="黑体" w:hAnsi="Times New Roman" w:eastAsia="黑体" w:cs="宋体"/>
          <w:b w:val="0"/>
          <w:i w:val="0"/>
          <w:color w:val="000000"/>
          <w:sz w:val="21"/>
          <w:szCs w:val="21"/>
          <w:lang w:val="en-US" w:eastAsia="zh-CN" w:bidi="ar-SA"/>
        </w:rPr>
        <w:t>.5.11　</w:t>
      </w:r>
      <w:r>
        <w:rPr>
          <w:rFonts w:hint="eastAsia" w:ascii="宋体" w:hAnsi="Calibri" w:eastAsia="宋体" w:cs="宋体"/>
          <w:color w:val="000000"/>
          <w:sz w:val="21"/>
          <w:szCs w:val="21"/>
          <w:lang w:val="en-US" w:eastAsia="zh-CN" w:bidi="ar-SA"/>
        </w:rPr>
        <w:t>拒水性能按GB/T 4745的规定测试。</w:t>
      </w:r>
    </w:p>
    <w:p w14:paraId="20A468DB">
      <w:pPr>
        <w:pStyle w:val="237"/>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0" w:leftChars="0" w:firstLine="0" w:firstLineChars="0"/>
        <w:jc w:val="both"/>
        <w:textAlignment w:val="auto"/>
        <w:outlineLvl w:val="2"/>
        <w:rPr>
          <w:rFonts w:hint="eastAsia" w:ascii="宋体" w:hAnsi="Calibri" w:eastAsia="宋体" w:cs="宋体"/>
          <w:color w:val="000000"/>
        </w:rPr>
      </w:pPr>
      <w:r>
        <w:rPr>
          <w:rFonts w:hint="eastAsia" w:cs="宋体"/>
          <w:b w:val="0"/>
          <w:i w:val="0"/>
          <w:color w:val="000000"/>
          <w:sz w:val="21"/>
          <w:szCs w:val="21"/>
          <w:lang w:val="en-US" w:eastAsia="zh-CN" w:bidi="ar-SA"/>
        </w:rPr>
        <w:t>6</w:t>
      </w:r>
      <w:r>
        <w:rPr>
          <w:rFonts w:hint="eastAsia" w:ascii="黑体" w:hAnsi="Times New Roman" w:eastAsia="黑体" w:cs="宋体"/>
          <w:b w:val="0"/>
          <w:i w:val="0"/>
          <w:color w:val="000000"/>
          <w:sz w:val="21"/>
          <w:szCs w:val="21"/>
          <w:lang w:val="en-US" w:eastAsia="zh-CN" w:bidi="ar-SA"/>
        </w:rPr>
        <w:t>.5.12　</w:t>
      </w:r>
      <w:r>
        <w:rPr>
          <w:rFonts w:hint="eastAsia" w:eastAsia="宋体"/>
          <w:sz w:val="21"/>
          <w:szCs w:val="21"/>
          <w:lang w:val="en-US" w:eastAsia="zh-CN"/>
        </w:rPr>
        <w:t>易去污性</w:t>
      </w:r>
      <w:r>
        <w:rPr>
          <w:rFonts w:hint="eastAsia" w:ascii="宋体" w:hAnsi="Calibri" w:eastAsia="宋体" w:cs="宋体"/>
          <w:color w:val="000000"/>
          <w:sz w:val="21"/>
          <w:szCs w:val="21"/>
          <w:lang w:val="en-US" w:eastAsia="zh-CN"/>
        </w:rPr>
        <w:t>能按FZ/T 01118-2012擦拭法</w:t>
      </w:r>
      <w:r>
        <w:rPr>
          <w:rFonts w:hint="eastAsia" w:eastAsia="宋体"/>
          <w:sz w:val="21"/>
          <w:szCs w:val="21"/>
          <w:lang w:val="en-US" w:eastAsia="zh-CN"/>
        </w:rPr>
        <w:t>的规定测试。</w:t>
      </w:r>
    </w:p>
    <w:p w14:paraId="20FF0407">
      <w:pPr>
        <w:pStyle w:val="237"/>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Calibri" w:eastAsia="宋体" w:cs="宋体"/>
          <w:color w:val="000000"/>
        </w:rPr>
      </w:pPr>
      <w:r>
        <w:rPr>
          <w:rFonts w:hint="eastAsia" w:cs="宋体"/>
          <w:b w:val="0"/>
          <w:i w:val="0"/>
          <w:color w:val="000000"/>
          <w:sz w:val="21"/>
          <w:szCs w:val="21"/>
          <w:lang w:val="en-US" w:eastAsia="zh-CN" w:bidi="ar-SA"/>
        </w:rPr>
        <w:t>6</w:t>
      </w:r>
      <w:r>
        <w:rPr>
          <w:rFonts w:hint="eastAsia" w:ascii="黑体" w:hAnsi="Times New Roman" w:eastAsia="黑体" w:cs="宋体"/>
          <w:b w:val="0"/>
          <w:i w:val="0"/>
          <w:color w:val="000000"/>
          <w:sz w:val="21"/>
          <w:szCs w:val="21"/>
          <w:lang w:val="en-US" w:eastAsia="zh-CN" w:bidi="ar-SA"/>
        </w:rPr>
        <w:t>.5.13　</w:t>
      </w:r>
      <w:r>
        <w:rPr>
          <w:rFonts w:hint="eastAsia" w:ascii="宋体" w:hAnsi="Calibri" w:eastAsia="宋体" w:cs="宋体"/>
          <w:color w:val="000000"/>
        </w:rPr>
        <w:t>透气率按GB/T</w:t>
      </w:r>
      <w:r>
        <w:rPr>
          <w:rFonts w:hint="eastAsia" w:ascii="宋体" w:hAnsi="Calibri" w:eastAsia="宋体" w:cs="宋体"/>
          <w:color w:val="000000"/>
          <w:lang w:val="en-US" w:eastAsia="zh-CN"/>
        </w:rPr>
        <w:t xml:space="preserve"> </w:t>
      </w:r>
      <w:r>
        <w:rPr>
          <w:rFonts w:hint="eastAsia" w:ascii="宋体" w:hAnsi="Calibri" w:eastAsia="宋体" w:cs="宋体"/>
          <w:color w:val="000000"/>
        </w:rPr>
        <w:t>5453</w:t>
      </w:r>
      <w:r>
        <w:rPr>
          <w:rFonts w:hint="eastAsia" w:ascii="宋体" w:hAnsi="Calibri" w:eastAsia="宋体" w:cs="宋体"/>
          <w:color w:val="000000"/>
          <w:szCs w:val="21"/>
        </w:rPr>
        <w:t>－</w:t>
      </w:r>
      <w:r>
        <w:rPr>
          <w:rFonts w:hint="eastAsia" w:ascii="宋体" w:hAnsi="Calibri" w:eastAsia="宋体" w:cs="宋体"/>
          <w:color w:val="000000"/>
          <w:szCs w:val="21"/>
          <w:lang w:val="en-US" w:eastAsia="zh-CN"/>
        </w:rPr>
        <w:t>1997</w:t>
      </w:r>
      <w:r>
        <w:rPr>
          <w:rFonts w:hint="eastAsia" w:ascii="宋体" w:hAnsi="Calibri" w:eastAsia="宋体" w:cs="宋体"/>
          <w:color w:val="000000"/>
        </w:rPr>
        <w:t>规定测试,试验面积20cm</w:t>
      </w:r>
      <w:r>
        <w:rPr>
          <w:rFonts w:hint="eastAsia" w:ascii="宋体" w:hAnsi="Calibri" w:eastAsia="宋体" w:cs="宋体"/>
          <w:color w:val="000000"/>
          <w:vertAlign w:val="superscript"/>
          <w:lang w:eastAsia="zh-CN"/>
        </w:rPr>
        <w:t>2</w:t>
      </w:r>
      <w:r>
        <w:rPr>
          <w:rFonts w:hint="eastAsia" w:ascii="宋体" w:hAnsi="Calibri" w:eastAsia="宋体" w:cs="宋体"/>
          <w:color w:val="000000"/>
        </w:rPr>
        <w:t>,压降100Pa,透气方向由外到内。水洗方法</w:t>
      </w:r>
      <w:r>
        <w:rPr>
          <w:rFonts w:hint="eastAsia" w:ascii="宋体" w:hAnsi="Calibri" w:eastAsia="宋体" w:cs="宋体"/>
          <w:color w:val="000000"/>
          <w:lang w:val="en-US" w:eastAsia="zh-CN"/>
        </w:rPr>
        <w:t>同5.4.1，连续洗涤3次</w:t>
      </w:r>
      <w:r>
        <w:rPr>
          <w:rFonts w:hint="eastAsia" w:ascii="宋体" w:hAnsi="Calibri" w:eastAsia="宋体" w:cs="宋体"/>
          <w:color w:val="000000"/>
        </w:rPr>
        <w:t>。</w:t>
      </w:r>
    </w:p>
    <w:p w14:paraId="39310700">
      <w:pPr>
        <w:pStyle w:val="237"/>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Calibri" w:eastAsia="宋体" w:cs="宋体"/>
          <w:color w:val="000000"/>
          <w:sz w:val="21"/>
          <w:szCs w:val="21"/>
          <w:lang w:val="en-US" w:eastAsia="zh-CN" w:bidi="ar-SA"/>
        </w:rPr>
      </w:pPr>
      <w:r>
        <w:rPr>
          <w:rFonts w:hint="eastAsia" w:cs="宋体"/>
          <w:b w:val="0"/>
          <w:i w:val="0"/>
          <w:color w:val="000000"/>
          <w:sz w:val="21"/>
          <w:szCs w:val="21"/>
          <w:lang w:val="en-US" w:eastAsia="zh-CN" w:bidi="ar-SA"/>
        </w:rPr>
        <w:t>6</w:t>
      </w:r>
      <w:r>
        <w:rPr>
          <w:rFonts w:hint="eastAsia" w:ascii="黑体" w:hAnsi="Times New Roman" w:eastAsia="黑体" w:cs="宋体"/>
          <w:b w:val="0"/>
          <w:i w:val="0"/>
          <w:color w:val="000000"/>
          <w:sz w:val="21"/>
          <w:szCs w:val="21"/>
          <w:lang w:val="en-US" w:eastAsia="zh-CN" w:bidi="ar-SA"/>
        </w:rPr>
        <w:t>.5.14　</w:t>
      </w:r>
      <w:r>
        <w:rPr>
          <w:rFonts w:hint="eastAsia" w:ascii="宋体" w:hAnsi="宋体" w:eastAsia="宋体" w:cs="宋体"/>
          <w:color w:val="000000"/>
          <w:sz w:val="21"/>
          <w:szCs w:val="21"/>
          <w:lang w:val="en-US" w:eastAsia="zh-CN" w:bidi="ar-SA"/>
        </w:rPr>
        <w:t>其他理化性能项目按GB/T 21294规定测试。其中耐皂洗、耐干洗、耐汗渍、耐水色牢度仲裁试验选择单纤维贴衬。</w:t>
      </w:r>
    </w:p>
    <w:p w14:paraId="465EAF6F">
      <w:pPr>
        <w:pStyle w:val="237"/>
        <w:widowControl/>
        <w:numPr>
          <w:ilvl w:val="2"/>
          <w:numId w:val="0"/>
        </w:numPr>
        <w:tabs>
          <w:tab w:val="center" w:pos="4201"/>
          <w:tab w:val="right" w:leader="dot" w:pos="9298"/>
        </w:tabs>
        <w:autoSpaceDE/>
        <w:autoSpaceDN/>
        <w:adjustRightInd/>
        <w:spacing w:beforeLines="0" w:afterLines="0"/>
        <w:ind w:firstLineChars="0"/>
        <w:outlineLvl w:val="2"/>
        <w:rPr>
          <w:rFonts w:hint="eastAsia" w:ascii="宋体" w:hAnsi="宋体" w:eastAsia="宋体" w:cs="宋体"/>
          <w:color w:val="000000"/>
        </w:rPr>
      </w:pPr>
      <w:r>
        <w:rPr>
          <w:rFonts w:hint="eastAsia" w:cs="宋体"/>
          <w:b w:val="0"/>
          <w:i w:val="0"/>
          <w:color w:val="000000"/>
          <w:sz w:val="21"/>
          <w:szCs w:val="21"/>
          <w:lang w:val="en-US" w:eastAsia="zh-CN" w:bidi="ar-SA"/>
        </w:rPr>
        <w:t>6</w:t>
      </w:r>
      <w:r>
        <w:rPr>
          <w:rFonts w:hint="eastAsia" w:ascii="黑体" w:hAnsi="Times New Roman" w:eastAsia="黑体" w:cs="宋体"/>
          <w:b w:val="0"/>
          <w:i w:val="0"/>
          <w:color w:val="000000"/>
          <w:sz w:val="21"/>
          <w:szCs w:val="21"/>
          <w:lang w:val="en-US" w:eastAsia="zh-CN" w:bidi="ar-SA"/>
        </w:rPr>
        <w:t>.5.15　</w:t>
      </w:r>
      <w:r>
        <w:rPr>
          <w:rFonts w:hint="eastAsia" w:ascii="宋体" w:hAnsi="宋体" w:eastAsia="宋体" w:cs="宋体"/>
          <w:color w:val="000000"/>
        </w:rPr>
        <w:t>未提及取样部位的测试项目,可按测试需要在成品上选取试样。</w:t>
      </w:r>
    </w:p>
    <w:p w14:paraId="3BC2F128">
      <w:pPr>
        <w:pStyle w:val="242"/>
        <w:numPr>
          <w:ilvl w:val="0"/>
          <w:numId w:val="0"/>
        </w:numPr>
        <w:snapToGrid w:val="0"/>
        <w:spacing w:before="240" w:after="240"/>
        <w:outlineLvl w:val="0"/>
        <w:rPr>
          <w:rFonts w:ascii="Times New Roman"/>
          <w:szCs w:val="22"/>
        </w:rPr>
      </w:pPr>
      <w:bookmarkStart w:id="87" w:name="_Toc10682"/>
      <w:bookmarkStart w:id="88" w:name="_Toc10606"/>
      <w:bookmarkStart w:id="89" w:name="_Toc29767"/>
      <w:r>
        <w:rPr>
          <w:rFonts w:hint="eastAsia"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　</w:t>
      </w:r>
      <w:r>
        <w:rPr>
          <w:rFonts w:hint="eastAsia" w:ascii="Times New Roman"/>
          <w:szCs w:val="22"/>
        </w:rPr>
        <w:t>检验规则</w:t>
      </w:r>
      <w:bookmarkEnd w:id="87"/>
      <w:bookmarkEnd w:id="88"/>
      <w:bookmarkEnd w:id="89"/>
    </w:p>
    <w:p w14:paraId="6FDFD0A2">
      <w:pPr>
        <w:pStyle w:val="234"/>
        <w:rPr>
          <w:rFonts w:hint="eastAsia" w:ascii="宋体" w:hAnsi="宋体" w:eastAsia="宋体" w:cs="宋体"/>
          <w:kern w:val="0"/>
          <w:szCs w:val="21"/>
        </w:rPr>
      </w:pPr>
      <w:r>
        <w:rPr>
          <w:rFonts w:hint="eastAsia" w:ascii="宋体" w:hAnsi="宋体" w:eastAsia="宋体" w:cs="宋体"/>
          <w:lang w:val="en-US" w:eastAsia="zh-CN"/>
        </w:rPr>
        <w:t>检验规则</w:t>
      </w:r>
      <w:r>
        <w:rPr>
          <w:rFonts w:hint="eastAsia" w:ascii="宋体" w:hAnsi="宋体" w:eastAsia="宋体" w:cs="宋体"/>
          <w:kern w:val="0"/>
          <w:szCs w:val="21"/>
        </w:rPr>
        <w:t>按FZ/T 81007－2022</w:t>
      </w:r>
      <w:r>
        <w:rPr>
          <w:rFonts w:hint="eastAsia" w:hAnsi="宋体" w:cs="宋体"/>
          <w:kern w:val="0"/>
          <w:szCs w:val="21"/>
          <w:lang w:val="en-US" w:eastAsia="zh-CN"/>
        </w:rPr>
        <w:t>第6章的</w:t>
      </w:r>
      <w:r>
        <w:rPr>
          <w:rFonts w:hint="eastAsia" w:ascii="宋体" w:hAnsi="宋体" w:eastAsia="宋体" w:cs="宋体"/>
          <w:kern w:val="0"/>
          <w:szCs w:val="21"/>
        </w:rPr>
        <w:t>规定</w:t>
      </w:r>
      <w:r>
        <w:rPr>
          <w:rFonts w:hint="eastAsia" w:hAnsi="宋体" w:cs="宋体"/>
          <w:kern w:val="0"/>
          <w:szCs w:val="21"/>
          <w:lang w:val="en-US" w:eastAsia="zh-CN"/>
        </w:rPr>
        <w:t>执行</w:t>
      </w:r>
      <w:r>
        <w:rPr>
          <w:rFonts w:hint="eastAsia" w:ascii="宋体" w:hAnsi="宋体" w:eastAsia="宋体" w:cs="宋体"/>
          <w:kern w:val="0"/>
          <w:szCs w:val="21"/>
        </w:rPr>
        <w:t>。</w:t>
      </w:r>
    </w:p>
    <w:p w14:paraId="6425300A">
      <w:pPr>
        <w:pStyle w:val="242"/>
        <w:numPr>
          <w:ilvl w:val="0"/>
          <w:numId w:val="0"/>
        </w:numPr>
        <w:snapToGrid w:val="0"/>
        <w:spacing w:before="240" w:after="240"/>
        <w:outlineLvl w:val="0"/>
        <w:rPr>
          <w:rFonts w:ascii="Times New Roman"/>
          <w:szCs w:val="22"/>
        </w:rPr>
      </w:pPr>
      <w:bookmarkStart w:id="90" w:name="_Toc14149"/>
      <w:bookmarkStart w:id="91" w:name="_Toc14916"/>
      <w:bookmarkStart w:id="92" w:name="_Toc26381"/>
      <w:r>
        <w:rPr>
          <w:rFonts w:hint="eastAsia" w:cs="Times New Roman"/>
          <w:b w:val="0"/>
          <w:i w:val="0"/>
          <w:sz w:val="21"/>
          <w:szCs w:val="21"/>
          <w:lang w:val="en-US" w:eastAsia="zh-CN" w:bidi="ar-SA"/>
        </w:rPr>
        <w:t>8</w:t>
      </w:r>
      <w:r>
        <w:rPr>
          <w:rFonts w:hint="eastAsia" w:ascii="黑体" w:hAnsi="Times New Roman" w:eastAsia="黑体" w:cs="Times New Roman"/>
          <w:b w:val="0"/>
          <w:i w:val="0"/>
          <w:sz w:val="21"/>
          <w:szCs w:val="21"/>
          <w:lang w:val="en-US" w:eastAsia="zh-CN" w:bidi="ar-SA"/>
        </w:rPr>
        <w:t>　</w:t>
      </w:r>
      <w:r>
        <w:rPr>
          <w:rFonts w:hint="eastAsia" w:ascii="Times New Roman"/>
          <w:szCs w:val="22"/>
          <w:lang w:val="en-US" w:eastAsia="zh-CN"/>
        </w:rPr>
        <w:t>使用说明、</w:t>
      </w:r>
      <w:r>
        <w:rPr>
          <w:rFonts w:hint="eastAsia" w:ascii="Times New Roman"/>
          <w:szCs w:val="22"/>
        </w:rPr>
        <w:t>标志、包装、运输和贮存</w:t>
      </w:r>
      <w:bookmarkEnd w:id="90"/>
      <w:bookmarkEnd w:id="91"/>
      <w:bookmarkEnd w:id="92"/>
      <w:r>
        <w:rPr>
          <w:rFonts w:hint="eastAsia" w:ascii="Times New Roman"/>
          <w:szCs w:val="22"/>
        </w:rPr>
        <w:t xml:space="preserve"> </w:t>
      </w:r>
    </w:p>
    <w:p w14:paraId="7D936CA9">
      <w:pPr>
        <w:pStyle w:val="234"/>
        <w:spacing w:before="0" w:beforeLines="0" w:after="0" w:afterLines="0"/>
        <w:ind w:firstLine="420" w:firstLineChars="200"/>
        <w:outlineLvl w:val="9"/>
        <w:rPr>
          <w:rFonts w:hint="default" w:ascii="宋体" w:hAnsi="宋体" w:eastAsia="宋体" w:cs="宋体"/>
          <w:lang w:val="en-US" w:eastAsia="zh-CN"/>
        </w:rPr>
      </w:pPr>
      <w:r>
        <w:rPr>
          <w:rFonts w:hint="eastAsia"/>
        </w:rPr>
        <w:t>成品使用说明</w:t>
      </w:r>
      <w:r>
        <w:rPr>
          <w:rFonts w:hint="eastAsia"/>
          <w:lang w:val="en-US" w:eastAsia="zh-CN"/>
        </w:rPr>
        <w:t>应符合</w:t>
      </w:r>
      <w:r>
        <w:rPr>
          <w:rFonts w:hint="eastAsia"/>
        </w:rPr>
        <w:t>GB/T 5296.4的要求</w:t>
      </w:r>
      <w:r>
        <w:rPr>
          <w:rFonts w:hint="eastAsia" w:ascii="Times New Roman" w:hAnsi="Times New Roman" w:eastAsiaTheme="minorEastAsia"/>
          <w:szCs w:val="21"/>
        </w:rPr>
        <w:t>。</w:t>
      </w:r>
    </w:p>
    <w:p w14:paraId="35D95FF5">
      <w:pPr>
        <w:pStyle w:val="236"/>
        <w:numPr>
          <w:ilvl w:val="255"/>
          <w:numId w:val="0"/>
        </w:numPr>
        <w:spacing w:before="0" w:beforeLines="0" w:after="0" w:afterLines="0"/>
        <w:ind w:firstLine="420"/>
        <w:outlineLvl w:val="9"/>
        <w:rPr>
          <w:rFonts w:hint="default" w:ascii="宋体" w:hAnsi="宋体" w:eastAsia="宋体" w:cs="宋体"/>
          <w:lang w:val="en-US" w:eastAsia="zh-CN"/>
        </w:rPr>
      </w:pPr>
      <w:bookmarkStart w:id="93" w:name="_Toc7894"/>
      <w:r>
        <w:rPr>
          <w:rFonts w:hint="eastAsia" w:ascii="宋体" w:hAnsi="宋体" w:eastAsia="宋体" w:cs="宋体"/>
        </w:rPr>
        <w:t>成品的标志、包装、运输和贮存按FZ/T 80002执行。</w:t>
      </w:r>
      <w:bookmarkEnd w:id="93"/>
      <w:r>
        <w:rPr>
          <w:rFonts w:hint="eastAsia" w:ascii="宋体" w:hAnsi="宋体" w:eastAsia="宋体" w:cs="宋体"/>
          <w:lang w:val="en-US" w:eastAsia="zh-CN"/>
        </w:rPr>
        <w:t>港口码头作业引航员还有符合</w:t>
      </w:r>
      <w:r>
        <w:rPr>
          <w:rFonts w:hint="eastAsia" w:ascii="宋体" w:hAnsi="宋体" w:eastAsia="宋体" w:cs="宋体"/>
          <w:i w:val="0"/>
          <w:iCs w:val="0"/>
          <w:caps w:val="0"/>
          <w:color w:val="auto"/>
          <w:spacing w:val="0"/>
          <w:sz w:val="21"/>
          <w:szCs w:val="21"/>
          <w:u w:val="none"/>
          <w:shd w:val="clear" w:fill="auto"/>
        </w:rPr>
        <w:fldChar w:fldCharType="begin"/>
      </w:r>
      <w:r>
        <w:rPr>
          <w:rFonts w:hint="eastAsia" w:ascii="宋体" w:hAnsi="宋体" w:eastAsia="宋体" w:cs="宋体"/>
          <w:i w:val="0"/>
          <w:iCs w:val="0"/>
          <w:caps w:val="0"/>
          <w:color w:val="auto"/>
          <w:spacing w:val="0"/>
          <w:sz w:val="21"/>
          <w:szCs w:val="21"/>
          <w:u w:val="none"/>
          <w:shd w:val="clear" w:fill="auto"/>
        </w:rPr>
        <w:instrText xml:space="preserve"> HYPERLINK "https://jtst.mot.gov.cn/hb/search/stdHBDetailed?id=10931fc4f82cb540222f1e895974b9bf" \t "https://jtst.mot.gov.cn/search/_blank" </w:instrText>
      </w:r>
      <w:r>
        <w:rPr>
          <w:rFonts w:hint="eastAsia" w:ascii="宋体" w:hAnsi="宋体" w:eastAsia="宋体" w:cs="宋体"/>
          <w:i w:val="0"/>
          <w:iCs w:val="0"/>
          <w:caps w:val="0"/>
          <w:color w:val="auto"/>
          <w:spacing w:val="0"/>
          <w:sz w:val="21"/>
          <w:szCs w:val="21"/>
          <w:u w:val="none"/>
          <w:shd w:val="clear" w:fill="auto"/>
        </w:rPr>
        <w:fldChar w:fldCharType="separate"/>
      </w:r>
      <w:r>
        <w:rPr>
          <w:rStyle w:val="30"/>
          <w:rFonts w:hint="eastAsia" w:ascii="宋体" w:hAnsi="宋体" w:eastAsia="宋体" w:cs="宋体"/>
          <w:b w:val="0"/>
          <w:bCs w:val="0"/>
          <w:i w:val="0"/>
          <w:iCs w:val="0"/>
          <w:caps w:val="0"/>
          <w:color w:val="0A5CA8"/>
          <w:spacing w:val="0"/>
          <w:sz w:val="21"/>
          <w:szCs w:val="21"/>
          <w:u w:val="none"/>
          <w:shd w:val="clear" w:fill="FFFFFF"/>
        </w:rPr>
        <w:t>JT/T 482-2017</w:t>
      </w:r>
      <w:r>
        <w:rPr>
          <w:rFonts w:hint="eastAsia" w:ascii="宋体" w:hAnsi="宋体" w:eastAsia="宋体" w:cs="宋体"/>
          <w:i w:val="0"/>
          <w:iCs w:val="0"/>
          <w:caps w:val="0"/>
          <w:color w:val="auto"/>
          <w:spacing w:val="0"/>
          <w:sz w:val="21"/>
          <w:szCs w:val="21"/>
          <w:u w:val="none"/>
          <w:shd w:val="clear" w:fill="auto"/>
        </w:rPr>
        <w:fldChar w:fldCharType="end"/>
      </w:r>
      <w:r>
        <w:rPr>
          <w:rFonts w:hint="eastAsia" w:ascii="宋体" w:hAnsi="宋体" w:eastAsia="宋体" w:cs="宋体"/>
          <w:i w:val="0"/>
          <w:iCs w:val="0"/>
          <w:caps w:val="0"/>
          <w:spacing w:val="0"/>
          <w:sz w:val="21"/>
          <w:szCs w:val="21"/>
          <w:u w:val="none"/>
          <w:shd w:val="clear"/>
          <w:lang w:val="en-US" w:eastAsia="zh-CN"/>
        </w:rPr>
        <w:t>的规定。</w:t>
      </w:r>
    </w:p>
    <w:bookmarkEnd w:id="26"/>
    <w:p w14:paraId="67D40475">
      <w:pPr>
        <w:spacing w:after="120"/>
        <w:rPr>
          <w:rFonts w:hint="eastAsia" w:cs="Times New Roman"/>
          <w:spacing w:val="100"/>
          <w:sz w:val="21"/>
          <w:lang w:val="en-US" w:eastAsia="zh-CN" w:bidi="ar-SA"/>
        </w:rPr>
      </w:pPr>
      <w:bookmarkStart w:id="94" w:name="_Toc17162"/>
      <w:bookmarkStart w:id="95" w:name="BookMark5"/>
      <w:r>
        <w:rPr>
          <w:rFonts w:hint="eastAsia" w:cs="Times New Roman"/>
          <w:spacing w:val="100"/>
          <w:sz w:val="21"/>
          <w:lang w:val="en-US" w:eastAsia="zh-CN" w:bidi="ar-SA"/>
        </w:rPr>
        <w:br w:type="page"/>
      </w:r>
    </w:p>
    <w:p w14:paraId="339239C8">
      <w:pPr>
        <w:pStyle w:val="79"/>
        <w:numPr>
          <w:ilvl w:val="0"/>
          <w:numId w:val="0"/>
        </w:numPr>
        <w:spacing w:after="625" w:afterLines="200"/>
        <w:rPr>
          <w:rFonts w:hint="eastAsia"/>
        </w:rPr>
      </w:pPr>
      <w:bookmarkStart w:id="96" w:name="_Toc26513"/>
      <w:bookmarkStart w:id="97" w:name="_Toc15136"/>
      <w:bookmarkStart w:id="98" w:name="_Toc5815"/>
      <w:bookmarkStart w:id="99" w:name="_Toc12379"/>
      <w:r>
        <w:rPr>
          <w:rFonts w:hint="eastAsia" w:cs="Times New Roman"/>
          <w:spacing w:val="100"/>
          <w:sz w:val="21"/>
          <w:lang w:val="en-US" w:eastAsia="zh-CN" w:bidi="ar-SA"/>
        </w:rPr>
        <w:t>附</w:t>
      </w:r>
      <w:r>
        <w:rPr>
          <w:rFonts w:hint="eastAsia" w:ascii="黑体" w:hAnsi="Times New Roman" w:eastAsia="黑体" w:cs="Times New Roman"/>
          <w:spacing w:val="100"/>
          <w:sz w:val="21"/>
          <w:lang w:val="en-US" w:eastAsia="zh-CN" w:bidi="ar-SA"/>
        </w:rPr>
        <w:t>录</w:t>
      </w:r>
      <w:r>
        <w:rPr>
          <w:rFonts w:hint="eastAsia" w:cs="Times New Roman"/>
          <w:spacing w:val="100"/>
          <w:sz w:val="21"/>
          <w:lang w:val="en-US" w:eastAsia="zh-CN" w:bidi="ar-SA"/>
        </w:rPr>
        <w:t>A</w:t>
      </w:r>
      <w:r>
        <w:br w:type="textWrapping"/>
      </w:r>
      <w:r>
        <w:rPr>
          <w:rFonts w:hint="eastAsia"/>
        </w:rPr>
        <w:t>（资料性）</w:t>
      </w:r>
      <w:r>
        <w:br w:type="textWrapping"/>
      </w:r>
      <w:r>
        <w:rPr>
          <w:rFonts w:hint="eastAsia"/>
        </w:rPr>
        <w:t>港口码头现场作业服装款式</w:t>
      </w:r>
      <w:bookmarkEnd w:id="94"/>
      <w:bookmarkEnd w:id="96"/>
      <w:bookmarkEnd w:id="97"/>
      <w:bookmarkEnd w:id="98"/>
      <w:bookmarkEnd w:id="99"/>
    </w:p>
    <w:p w14:paraId="2E709155">
      <w:pPr>
        <w:pStyle w:val="81"/>
        <w:numPr>
          <w:ilvl w:val="1"/>
          <w:numId w:val="0"/>
        </w:numPr>
        <w:spacing w:before="120" w:after="120"/>
        <w:rPr>
          <w:rFonts w:hint="eastAsia"/>
        </w:rPr>
      </w:pPr>
      <w:r>
        <w:rPr>
          <w:rFonts w:hint="eastAsia" w:cs="Times New Roman"/>
          <w:b w:val="0"/>
          <w:i w:val="0"/>
          <w:kern w:val="21"/>
          <w:sz w:val="21"/>
          <w:lang w:val="en-US" w:eastAsia="zh-CN" w:bidi="ar-SA"/>
        </w:rPr>
        <w:t>A</w:t>
      </w:r>
      <w:r>
        <w:rPr>
          <w:rFonts w:hint="eastAsia" w:ascii="黑体" w:hAnsi="Times New Roman" w:eastAsia="黑体" w:cs="Times New Roman"/>
          <w:b w:val="0"/>
          <w:i w:val="0"/>
          <w:kern w:val="21"/>
          <w:sz w:val="21"/>
          <w:lang w:val="en-US" w:eastAsia="zh-CN" w:bidi="ar-SA"/>
        </w:rPr>
        <w:t>.1　</w:t>
      </w:r>
      <w:r>
        <w:rPr>
          <w:rFonts w:hint="eastAsia" w:ascii="宋体" w:hAnsi="宋体" w:eastAsia="宋体" w:cs="宋体"/>
        </w:rPr>
        <w:t>港口码头现场作业服装款式根据岗位进行设计，并通过不同颜色进行区分，以供各港口参考。详情见表</w:t>
      </w:r>
      <w:r>
        <w:rPr>
          <w:rFonts w:hint="eastAsia" w:ascii="宋体" w:hAnsi="宋体" w:eastAsia="宋体" w:cs="宋体"/>
          <w:lang w:val="en-US" w:eastAsia="zh-CN"/>
        </w:rPr>
        <w:t>A</w:t>
      </w:r>
      <w:r>
        <w:rPr>
          <w:rFonts w:hint="eastAsia" w:ascii="宋体" w:hAnsi="宋体" w:eastAsia="宋体" w:cs="宋体"/>
        </w:rPr>
        <w:t>.1。</w:t>
      </w:r>
    </w:p>
    <w:p w14:paraId="21279C04">
      <w:pPr>
        <w:pStyle w:val="80"/>
        <w:numPr>
          <w:ilvl w:val="1"/>
          <w:numId w:val="0"/>
        </w:numPr>
        <w:spacing w:before="120" w:after="120"/>
        <w:rPr>
          <w:rFonts w:hint="eastAsia"/>
        </w:rPr>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A</w:t>
      </w:r>
      <w:r>
        <w:rPr>
          <w:rFonts w:hint="eastAsia" w:ascii="黑体" w:hAnsi="Times New Roman" w:eastAsia="黑体" w:cs="Times New Roman"/>
          <w:kern w:val="21"/>
          <w:sz w:val="21"/>
          <w:lang w:val="en-US" w:eastAsia="zh-CN" w:bidi="ar-SA"/>
        </w:rPr>
        <w:t>.1</w:t>
      </w:r>
      <w:r>
        <w:rPr>
          <w:rFonts w:hint="eastAsia" w:hAnsi="黑体" w:cs="黑体"/>
        </w:rPr>
        <w:t>港口码头现场作业服装款式</w:t>
      </w:r>
    </w:p>
    <w:tbl>
      <w:tblPr>
        <w:tblStyle w:val="28"/>
        <w:tblW w:w="9356" w:type="dxa"/>
        <w:tblInd w:w="91" w:type="dxa"/>
        <w:tblLayout w:type="fixed"/>
        <w:tblCellMar>
          <w:top w:w="0" w:type="dxa"/>
          <w:left w:w="108" w:type="dxa"/>
          <w:bottom w:w="0" w:type="dxa"/>
          <w:right w:w="108" w:type="dxa"/>
        </w:tblCellMar>
      </w:tblPr>
      <w:tblGrid>
        <w:gridCol w:w="670"/>
        <w:gridCol w:w="3736"/>
        <w:gridCol w:w="1331"/>
        <w:gridCol w:w="3619"/>
      </w:tblGrid>
      <w:tr w14:paraId="2545701B">
        <w:tblPrEx>
          <w:tblCellMar>
            <w:top w:w="0" w:type="dxa"/>
            <w:left w:w="108" w:type="dxa"/>
            <w:bottom w:w="0" w:type="dxa"/>
            <w:right w:w="108" w:type="dxa"/>
          </w:tblCellMar>
        </w:tblPrEx>
        <w:trPr>
          <w:trHeight w:val="312" w:hRule="atLeast"/>
        </w:trPr>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0801C">
            <w:pPr>
              <w:rPr>
                <w:rFonts w:hint="eastAsia" w:ascii="宋体" w:hAnsi="宋体" w:cs="宋体"/>
                <w:color w:val="000000"/>
                <w:sz w:val="18"/>
                <w:szCs w:val="18"/>
              </w:rPr>
            </w:pPr>
            <w:r>
              <w:rPr>
                <w:rFonts w:hint="eastAsia" w:ascii="宋体" w:hAnsi="宋体" w:cs="宋体"/>
                <w:color w:val="000000"/>
                <w:sz w:val="18"/>
                <w:szCs w:val="18"/>
              </w:rPr>
              <w:t>序号</w:t>
            </w:r>
          </w:p>
        </w:tc>
        <w:tc>
          <w:tcPr>
            <w:tcW w:w="3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F80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岗位内容</w:t>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AB4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颜色</w:t>
            </w:r>
          </w:p>
        </w:tc>
        <w:tc>
          <w:tcPr>
            <w:tcW w:w="3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C2B4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色号</w:t>
            </w:r>
          </w:p>
        </w:tc>
      </w:tr>
      <w:tr w14:paraId="32BFFEA6">
        <w:tblPrEx>
          <w:tblCellMar>
            <w:top w:w="0" w:type="dxa"/>
            <w:left w:w="108" w:type="dxa"/>
            <w:bottom w:w="0" w:type="dxa"/>
            <w:right w:w="108" w:type="dxa"/>
          </w:tblCellMar>
        </w:tblPrEx>
        <w:trPr>
          <w:trHeight w:val="312" w:hRule="atLeast"/>
        </w:trPr>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A7474">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3736" w:type="dxa"/>
            <w:vMerge w:val="restart"/>
            <w:tcBorders>
              <w:top w:val="single" w:color="000000" w:sz="4" w:space="0"/>
              <w:left w:val="single" w:color="000000" w:sz="4" w:space="0"/>
              <w:right w:val="single" w:color="000000" w:sz="4" w:space="0"/>
            </w:tcBorders>
            <w:shd w:val="clear" w:color="auto" w:fill="auto"/>
            <w:vAlign w:val="center"/>
          </w:tcPr>
          <w:p w14:paraId="04826C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现场安全员、现场管理人员</w:t>
            </w:r>
          </w:p>
        </w:tc>
        <w:tc>
          <w:tcPr>
            <w:tcW w:w="1331" w:type="dxa"/>
            <w:vMerge w:val="restart"/>
            <w:tcBorders>
              <w:top w:val="single" w:color="000000" w:sz="4" w:space="0"/>
              <w:left w:val="single" w:color="000000" w:sz="4" w:space="0"/>
              <w:right w:val="single" w:color="000000" w:sz="4" w:space="0"/>
            </w:tcBorders>
            <w:shd w:val="clear" w:color="auto" w:fill="auto"/>
            <w:noWrap/>
            <w:vAlign w:val="center"/>
          </w:tcPr>
          <w:p w14:paraId="1A805C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黄色系</w:t>
            </w:r>
          </w:p>
        </w:tc>
        <w:tc>
          <w:tcPr>
            <w:tcW w:w="3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1ED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荧光黄12-0643TPX</w:t>
            </w:r>
          </w:p>
        </w:tc>
      </w:tr>
      <w:tr w14:paraId="6EDACD0B">
        <w:tblPrEx>
          <w:tblCellMar>
            <w:top w:w="0" w:type="dxa"/>
            <w:left w:w="108" w:type="dxa"/>
            <w:bottom w:w="0" w:type="dxa"/>
            <w:right w:w="108" w:type="dxa"/>
          </w:tblCellMar>
        </w:tblPrEx>
        <w:trPr>
          <w:trHeight w:val="312" w:hRule="atLeast"/>
        </w:trPr>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F056">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2</w:t>
            </w:r>
          </w:p>
        </w:tc>
        <w:tc>
          <w:tcPr>
            <w:tcW w:w="3736" w:type="dxa"/>
            <w:vMerge w:val="continue"/>
            <w:tcBorders>
              <w:left w:val="single" w:color="000000" w:sz="4" w:space="0"/>
              <w:right w:val="single" w:color="000000" w:sz="4" w:space="0"/>
            </w:tcBorders>
            <w:shd w:val="clear" w:color="auto" w:fill="auto"/>
            <w:vAlign w:val="center"/>
          </w:tcPr>
          <w:p w14:paraId="2848D867">
            <w:pPr>
              <w:widowControl/>
              <w:jc w:val="center"/>
              <w:textAlignment w:val="center"/>
              <w:rPr>
                <w:rFonts w:hint="eastAsia" w:ascii="宋体" w:hAnsi="宋体" w:cs="宋体"/>
                <w:color w:val="000000"/>
                <w:kern w:val="0"/>
                <w:sz w:val="18"/>
                <w:szCs w:val="18"/>
                <w:lang w:bidi="ar"/>
              </w:rPr>
            </w:pPr>
          </w:p>
        </w:tc>
        <w:tc>
          <w:tcPr>
            <w:tcW w:w="1331" w:type="dxa"/>
            <w:vMerge w:val="continue"/>
            <w:tcBorders>
              <w:left w:val="single" w:color="000000" w:sz="4" w:space="0"/>
              <w:right w:val="single" w:color="000000" w:sz="4" w:space="0"/>
            </w:tcBorders>
            <w:shd w:val="clear" w:color="auto" w:fill="auto"/>
            <w:noWrap/>
            <w:vAlign w:val="center"/>
          </w:tcPr>
          <w:p w14:paraId="0DA2B400">
            <w:pPr>
              <w:widowControl/>
              <w:jc w:val="center"/>
              <w:textAlignment w:val="center"/>
              <w:rPr>
                <w:rFonts w:hint="eastAsia" w:ascii="宋体" w:hAnsi="宋体" w:cs="宋体"/>
                <w:color w:val="000000"/>
                <w:kern w:val="0"/>
                <w:sz w:val="18"/>
                <w:szCs w:val="18"/>
                <w:lang w:bidi="ar"/>
              </w:rPr>
            </w:pPr>
          </w:p>
        </w:tc>
        <w:tc>
          <w:tcPr>
            <w:tcW w:w="3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0098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桔黄色15-1164TPX</w:t>
            </w:r>
          </w:p>
        </w:tc>
      </w:tr>
      <w:tr w14:paraId="026326A3">
        <w:tblPrEx>
          <w:tblCellMar>
            <w:top w:w="0" w:type="dxa"/>
            <w:left w:w="108" w:type="dxa"/>
            <w:bottom w:w="0" w:type="dxa"/>
            <w:right w:w="108" w:type="dxa"/>
          </w:tblCellMar>
        </w:tblPrEx>
        <w:trPr>
          <w:trHeight w:val="312" w:hRule="atLeast"/>
        </w:trPr>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91E00">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3</w:t>
            </w:r>
          </w:p>
        </w:tc>
        <w:tc>
          <w:tcPr>
            <w:tcW w:w="3736" w:type="dxa"/>
            <w:vMerge w:val="continue"/>
            <w:tcBorders>
              <w:left w:val="single" w:color="000000" w:sz="4" w:space="0"/>
              <w:bottom w:val="single" w:color="000000" w:sz="4" w:space="0"/>
              <w:right w:val="single" w:color="000000" w:sz="4" w:space="0"/>
            </w:tcBorders>
            <w:shd w:val="clear" w:color="auto" w:fill="auto"/>
            <w:vAlign w:val="center"/>
          </w:tcPr>
          <w:p w14:paraId="2200BB58">
            <w:pPr>
              <w:widowControl/>
              <w:jc w:val="center"/>
              <w:textAlignment w:val="center"/>
              <w:rPr>
                <w:rFonts w:hint="eastAsia" w:ascii="宋体" w:hAnsi="宋体" w:cs="宋体"/>
                <w:color w:val="000000"/>
                <w:kern w:val="0"/>
                <w:sz w:val="18"/>
                <w:szCs w:val="18"/>
                <w:lang w:bidi="ar"/>
              </w:rPr>
            </w:pPr>
          </w:p>
        </w:tc>
        <w:tc>
          <w:tcPr>
            <w:tcW w:w="1331" w:type="dxa"/>
            <w:vMerge w:val="continue"/>
            <w:tcBorders>
              <w:left w:val="single" w:color="000000" w:sz="4" w:space="0"/>
              <w:bottom w:val="single" w:color="000000" w:sz="4" w:space="0"/>
              <w:right w:val="single" w:color="000000" w:sz="4" w:space="0"/>
            </w:tcBorders>
            <w:shd w:val="clear" w:color="auto" w:fill="auto"/>
            <w:noWrap/>
            <w:vAlign w:val="center"/>
          </w:tcPr>
          <w:p w14:paraId="111FF48A">
            <w:pPr>
              <w:widowControl/>
              <w:jc w:val="center"/>
              <w:textAlignment w:val="center"/>
              <w:rPr>
                <w:rFonts w:hint="eastAsia" w:ascii="宋体" w:hAnsi="宋体" w:cs="宋体"/>
                <w:color w:val="000000"/>
                <w:kern w:val="0"/>
                <w:sz w:val="18"/>
                <w:szCs w:val="18"/>
                <w:lang w:bidi="ar"/>
              </w:rPr>
            </w:pPr>
          </w:p>
        </w:tc>
        <w:tc>
          <w:tcPr>
            <w:tcW w:w="3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163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国旗黄13-0758TPX</w:t>
            </w:r>
          </w:p>
        </w:tc>
      </w:tr>
      <w:tr w14:paraId="35CAF334">
        <w:tblPrEx>
          <w:tblCellMar>
            <w:top w:w="0" w:type="dxa"/>
            <w:left w:w="108" w:type="dxa"/>
            <w:bottom w:w="0" w:type="dxa"/>
            <w:right w:w="108" w:type="dxa"/>
          </w:tblCellMar>
        </w:tblPrEx>
        <w:trPr>
          <w:trHeight w:val="312" w:hRule="atLeast"/>
        </w:trPr>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F416">
            <w:pPr>
              <w:jc w:val="center"/>
              <w:rPr>
                <w:rFonts w:hint="eastAsia" w:ascii="宋体" w:hAnsi="宋体" w:cs="宋体"/>
                <w:color w:val="000000"/>
                <w:sz w:val="18"/>
                <w:szCs w:val="18"/>
              </w:rPr>
            </w:pPr>
            <w:r>
              <w:rPr>
                <w:rFonts w:hint="eastAsia" w:ascii="宋体" w:hAnsi="宋体" w:cs="宋体"/>
                <w:color w:val="000000"/>
                <w:sz w:val="18"/>
                <w:szCs w:val="18"/>
              </w:rPr>
              <w:t>4</w:t>
            </w:r>
          </w:p>
        </w:tc>
        <w:tc>
          <w:tcPr>
            <w:tcW w:w="3736" w:type="dxa"/>
            <w:vMerge w:val="restart"/>
            <w:tcBorders>
              <w:top w:val="single" w:color="000000" w:sz="4" w:space="0"/>
              <w:left w:val="single" w:color="000000" w:sz="4" w:space="0"/>
              <w:right w:val="single" w:color="000000" w:sz="4" w:space="0"/>
            </w:tcBorders>
            <w:shd w:val="clear" w:color="auto" w:fill="auto"/>
            <w:vAlign w:val="center"/>
          </w:tcPr>
          <w:p w14:paraId="6819C4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现场工作人员、装卸工种</w:t>
            </w:r>
          </w:p>
        </w:tc>
        <w:tc>
          <w:tcPr>
            <w:tcW w:w="1331" w:type="dxa"/>
            <w:vMerge w:val="restart"/>
            <w:tcBorders>
              <w:top w:val="single" w:color="000000" w:sz="4" w:space="0"/>
              <w:left w:val="single" w:color="000000" w:sz="4" w:space="0"/>
              <w:right w:val="single" w:color="000000" w:sz="4" w:space="0"/>
            </w:tcBorders>
            <w:shd w:val="clear" w:color="auto" w:fill="auto"/>
            <w:noWrap/>
            <w:vAlign w:val="center"/>
          </w:tcPr>
          <w:p w14:paraId="3F9A81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红色系</w:t>
            </w:r>
          </w:p>
        </w:tc>
        <w:tc>
          <w:tcPr>
            <w:tcW w:w="3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933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桔 红17-1464TPX</w:t>
            </w:r>
          </w:p>
        </w:tc>
      </w:tr>
      <w:tr w14:paraId="115DDABA">
        <w:tblPrEx>
          <w:tblCellMar>
            <w:top w:w="0" w:type="dxa"/>
            <w:left w:w="108" w:type="dxa"/>
            <w:bottom w:w="0" w:type="dxa"/>
            <w:right w:w="108" w:type="dxa"/>
          </w:tblCellMar>
        </w:tblPrEx>
        <w:trPr>
          <w:trHeight w:val="312" w:hRule="atLeast"/>
        </w:trPr>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0EA62">
            <w:pPr>
              <w:jc w:val="center"/>
              <w:rPr>
                <w:rFonts w:hint="eastAsia" w:ascii="宋体" w:hAnsi="宋体" w:cs="宋体"/>
                <w:color w:val="000000"/>
                <w:sz w:val="18"/>
                <w:szCs w:val="18"/>
              </w:rPr>
            </w:pPr>
            <w:r>
              <w:rPr>
                <w:rFonts w:hint="eastAsia" w:ascii="宋体" w:hAnsi="宋体" w:cs="宋体"/>
                <w:color w:val="000000"/>
                <w:sz w:val="18"/>
                <w:szCs w:val="18"/>
              </w:rPr>
              <w:t>5</w:t>
            </w:r>
          </w:p>
        </w:tc>
        <w:tc>
          <w:tcPr>
            <w:tcW w:w="3736" w:type="dxa"/>
            <w:vMerge w:val="continue"/>
            <w:tcBorders>
              <w:left w:val="single" w:color="000000" w:sz="4" w:space="0"/>
              <w:bottom w:val="single" w:color="000000" w:sz="4" w:space="0"/>
              <w:right w:val="single" w:color="000000" w:sz="4" w:space="0"/>
            </w:tcBorders>
            <w:shd w:val="clear" w:color="auto" w:fill="auto"/>
            <w:vAlign w:val="center"/>
          </w:tcPr>
          <w:p w14:paraId="608C78EE">
            <w:pPr>
              <w:widowControl/>
              <w:jc w:val="center"/>
              <w:textAlignment w:val="center"/>
              <w:rPr>
                <w:rFonts w:hint="eastAsia" w:ascii="宋体" w:hAnsi="宋体" w:cs="宋体"/>
                <w:color w:val="000000"/>
                <w:kern w:val="0"/>
                <w:sz w:val="18"/>
                <w:szCs w:val="18"/>
                <w:lang w:bidi="ar"/>
              </w:rPr>
            </w:pPr>
          </w:p>
        </w:tc>
        <w:tc>
          <w:tcPr>
            <w:tcW w:w="1331" w:type="dxa"/>
            <w:vMerge w:val="continue"/>
            <w:tcBorders>
              <w:left w:val="single" w:color="000000" w:sz="4" w:space="0"/>
              <w:bottom w:val="single" w:color="000000" w:sz="4" w:space="0"/>
              <w:right w:val="single" w:color="000000" w:sz="4" w:space="0"/>
            </w:tcBorders>
            <w:shd w:val="clear" w:color="auto" w:fill="auto"/>
            <w:noWrap/>
            <w:vAlign w:val="center"/>
          </w:tcPr>
          <w:p w14:paraId="08083FAB">
            <w:pPr>
              <w:widowControl/>
              <w:jc w:val="center"/>
              <w:textAlignment w:val="center"/>
              <w:rPr>
                <w:rFonts w:hint="eastAsia" w:ascii="宋体" w:hAnsi="宋体" w:cs="宋体"/>
                <w:color w:val="000000"/>
                <w:kern w:val="0"/>
                <w:sz w:val="18"/>
                <w:szCs w:val="18"/>
                <w:lang w:bidi="ar"/>
              </w:rPr>
            </w:pPr>
          </w:p>
        </w:tc>
        <w:tc>
          <w:tcPr>
            <w:tcW w:w="3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F4A9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红 色 18-1763TPX</w:t>
            </w:r>
          </w:p>
        </w:tc>
      </w:tr>
      <w:tr w14:paraId="63BD166D">
        <w:tblPrEx>
          <w:tblCellMar>
            <w:top w:w="0" w:type="dxa"/>
            <w:left w:w="108" w:type="dxa"/>
            <w:bottom w:w="0" w:type="dxa"/>
            <w:right w:w="108" w:type="dxa"/>
          </w:tblCellMar>
        </w:tblPrEx>
        <w:trPr>
          <w:trHeight w:val="312" w:hRule="atLeast"/>
        </w:trPr>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D0CF">
            <w:pPr>
              <w:jc w:val="center"/>
              <w:rPr>
                <w:rFonts w:hint="eastAsia" w:ascii="宋体" w:hAnsi="宋体" w:cs="宋体"/>
                <w:color w:val="000000"/>
                <w:sz w:val="18"/>
                <w:szCs w:val="18"/>
              </w:rPr>
            </w:pPr>
            <w:r>
              <w:rPr>
                <w:rFonts w:hint="eastAsia" w:ascii="宋体" w:hAnsi="宋体" w:cs="宋体"/>
                <w:color w:val="000000"/>
                <w:sz w:val="18"/>
                <w:szCs w:val="18"/>
              </w:rPr>
              <w:t>6</w:t>
            </w:r>
          </w:p>
        </w:tc>
        <w:tc>
          <w:tcPr>
            <w:tcW w:w="3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37A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铁路信号工、调车员、值班员岗位</w:t>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810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绿色系</w:t>
            </w:r>
          </w:p>
        </w:tc>
        <w:tc>
          <w:tcPr>
            <w:tcW w:w="3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A4A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绿 色18-6030TPX</w:t>
            </w:r>
          </w:p>
        </w:tc>
      </w:tr>
    </w:tbl>
    <w:p w14:paraId="63FA7741">
      <w:pPr>
        <w:pStyle w:val="81"/>
        <w:numPr>
          <w:ilvl w:val="1"/>
          <w:numId w:val="0"/>
        </w:numPr>
        <w:spacing w:before="120" w:after="120"/>
        <w:rPr>
          <w:rFonts w:hint="eastAsia"/>
        </w:rPr>
      </w:pPr>
      <w:r>
        <w:rPr>
          <w:rFonts w:hint="eastAsia" w:cs="Times New Roman"/>
          <w:b w:val="0"/>
          <w:i w:val="0"/>
          <w:kern w:val="21"/>
          <w:sz w:val="21"/>
          <w:lang w:val="en-US" w:eastAsia="zh-CN" w:bidi="ar-SA"/>
        </w:rPr>
        <w:t>A</w:t>
      </w:r>
      <w:r>
        <w:rPr>
          <w:rFonts w:hint="eastAsia" w:ascii="黑体" w:hAnsi="Times New Roman" w:eastAsia="黑体" w:cs="Times New Roman"/>
          <w:b w:val="0"/>
          <w:i w:val="0"/>
          <w:kern w:val="21"/>
          <w:sz w:val="21"/>
          <w:lang w:val="en-US" w:eastAsia="zh-CN" w:bidi="ar-SA"/>
        </w:rPr>
        <w:t>.2　</w:t>
      </w:r>
      <w:r>
        <w:rPr>
          <w:rFonts w:hint="eastAsia" w:ascii="宋体" w:hAnsi="宋体" w:eastAsia="宋体" w:cs="宋体"/>
        </w:rPr>
        <w:t>港口码头现场作业服装的推荐款式。</w:t>
      </w:r>
    </w:p>
    <w:p w14:paraId="09AA0EE7">
      <w:pPr>
        <w:pStyle w:val="59"/>
        <w:ind w:firstLine="420"/>
        <w:rPr>
          <w:rFonts w:hAnsi="宋体" w:cs="宋体"/>
        </w:rPr>
      </w:pPr>
    </w:p>
    <w:p w14:paraId="328596D3">
      <w:pPr>
        <w:pStyle w:val="59"/>
        <w:ind w:firstLine="420"/>
        <w:rPr>
          <w:rFonts w:hAnsi="宋体" w:cs="宋体"/>
        </w:rPr>
      </w:pPr>
      <w:r>
        <w:drawing>
          <wp:anchor distT="0" distB="0" distL="114300" distR="114300" simplePos="0" relativeHeight="251661312" behindDoc="0" locked="0" layoutInCell="1" allowOverlap="1">
            <wp:simplePos x="0" y="0"/>
            <wp:positionH relativeFrom="column">
              <wp:posOffset>2096135</wp:posOffset>
            </wp:positionH>
            <wp:positionV relativeFrom="paragraph">
              <wp:posOffset>36195</wp:posOffset>
            </wp:positionV>
            <wp:extent cx="1750695" cy="2307590"/>
            <wp:effectExtent l="0" t="0" r="1905" b="0"/>
            <wp:wrapNone/>
            <wp:docPr id="18" name="图片 18" descr="eda590ccd1c5d4b4c8639432284d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eda590ccd1c5d4b4c8639432284de11"/>
                    <pic:cNvPicPr>
                      <a:picLocks noChangeAspect="1"/>
                    </pic:cNvPicPr>
                  </pic:nvPicPr>
                  <pic:blipFill>
                    <a:blip r:embed="rId19"/>
                    <a:stretch>
                      <a:fillRect/>
                    </a:stretch>
                  </pic:blipFill>
                  <pic:spPr>
                    <a:xfrm>
                      <a:off x="0" y="0"/>
                      <a:ext cx="1750695" cy="2307590"/>
                    </a:xfrm>
                    <a:prstGeom prst="rect">
                      <a:avLst/>
                    </a:prstGeom>
                  </pic:spPr>
                </pic:pic>
              </a:graphicData>
            </a:graphic>
          </wp:anchor>
        </w:drawing>
      </w:r>
    </w:p>
    <w:p w14:paraId="5495ECAA">
      <w:pPr>
        <w:pStyle w:val="59"/>
        <w:ind w:firstLine="420"/>
        <w:rPr>
          <w:rFonts w:hAnsi="宋体" w:cs="宋体"/>
        </w:rPr>
      </w:pPr>
    </w:p>
    <w:p w14:paraId="68BA7987">
      <w:pPr>
        <w:pStyle w:val="59"/>
        <w:ind w:firstLine="420"/>
        <w:rPr>
          <w:rFonts w:hAnsi="宋体" w:cs="宋体"/>
        </w:rPr>
      </w:pPr>
    </w:p>
    <w:p w14:paraId="588190C7">
      <w:pPr>
        <w:pStyle w:val="59"/>
        <w:ind w:firstLine="420"/>
        <w:rPr>
          <w:rFonts w:hAnsi="宋体" w:cs="宋体"/>
        </w:rPr>
      </w:pPr>
    </w:p>
    <w:p w14:paraId="4B483022">
      <w:pPr>
        <w:pStyle w:val="59"/>
        <w:ind w:firstLine="420"/>
        <w:rPr>
          <w:rFonts w:hAnsi="宋体" w:cs="宋体"/>
        </w:rPr>
      </w:pPr>
    </w:p>
    <w:p w14:paraId="02BA12BE">
      <w:pPr>
        <w:pStyle w:val="59"/>
        <w:ind w:firstLine="420"/>
        <w:rPr>
          <w:rFonts w:hAnsi="宋体" w:cs="宋体"/>
        </w:rPr>
      </w:pPr>
    </w:p>
    <w:p w14:paraId="11B821BA">
      <w:pPr>
        <w:pStyle w:val="59"/>
        <w:ind w:firstLine="420"/>
        <w:rPr>
          <w:rFonts w:hAnsi="宋体" w:cs="宋体"/>
        </w:rPr>
      </w:pPr>
    </w:p>
    <w:p w14:paraId="38D75C3A">
      <w:pPr>
        <w:pStyle w:val="59"/>
        <w:ind w:firstLine="420"/>
        <w:rPr>
          <w:rFonts w:hAnsi="宋体" w:cs="宋体"/>
        </w:rPr>
      </w:pPr>
    </w:p>
    <w:p w14:paraId="6DA6BD73">
      <w:pPr>
        <w:pStyle w:val="59"/>
        <w:ind w:firstLine="420"/>
        <w:rPr>
          <w:rFonts w:hAnsi="宋体" w:cs="宋体"/>
        </w:rPr>
      </w:pPr>
    </w:p>
    <w:p w14:paraId="30D79472">
      <w:pPr>
        <w:pStyle w:val="59"/>
        <w:ind w:firstLine="420"/>
        <w:rPr>
          <w:rFonts w:hAnsi="宋体" w:cs="宋体"/>
        </w:rPr>
      </w:pPr>
    </w:p>
    <w:p w14:paraId="0D07E2DD">
      <w:pPr>
        <w:pStyle w:val="59"/>
        <w:ind w:firstLine="420"/>
        <w:rPr>
          <w:rFonts w:hAnsi="宋体" w:cs="宋体"/>
        </w:rPr>
      </w:pPr>
    </w:p>
    <w:p w14:paraId="19450AB2">
      <w:pPr>
        <w:pStyle w:val="59"/>
        <w:ind w:firstLine="420"/>
        <w:rPr>
          <w:rFonts w:hAnsi="宋体" w:cs="宋体"/>
        </w:rPr>
      </w:pPr>
    </w:p>
    <w:p w14:paraId="09BBD13C">
      <w:pPr>
        <w:pStyle w:val="59"/>
        <w:ind w:firstLine="0" w:firstLineChars="0"/>
        <w:jc w:val="left"/>
        <w:rPr>
          <w:rFonts w:hAnsi="宋体" w:cs="宋体"/>
        </w:rPr>
      </w:pPr>
    </w:p>
    <w:p w14:paraId="68B4188C">
      <w:pPr>
        <w:pStyle w:val="59"/>
        <w:ind w:firstLine="0" w:firstLineChars="0"/>
        <w:jc w:val="left"/>
        <w:rPr>
          <w:rFonts w:hAnsi="宋体" w:cs="宋体"/>
        </w:rPr>
      </w:pPr>
    </w:p>
    <w:p w14:paraId="672EF8DE">
      <w:pPr>
        <w:pStyle w:val="86"/>
        <w:numPr>
          <w:ilvl w:val="1"/>
          <w:numId w:val="0"/>
        </w:numPr>
        <w:spacing w:before="120" w:after="120"/>
        <w:ind w:firstLineChars="0"/>
        <w:rPr>
          <w:rFonts w:hAnsi="黑体" w:cs="黑体"/>
        </w:rPr>
      </w:pPr>
      <w:r>
        <w:rPr>
          <w:rFonts w:hint="eastAsia" w:ascii="黑体" w:hAnsi="Times New Roman" w:eastAsia="黑体" w:cs="Times New Roman"/>
          <w:sz w:val="21"/>
          <w:lang w:val="en-US" w:eastAsia="zh-CN" w:bidi="ar-SA"/>
        </w:rPr>
        <w:t>图</w:t>
      </w:r>
      <w:r>
        <w:rPr>
          <w:rFonts w:hint="eastAsia" w:cs="Times New Roman"/>
          <w:sz w:val="21"/>
          <w:lang w:val="en-US" w:eastAsia="zh-CN" w:bidi="ar-SA"/>
        </w:rPr>
        <w:t>A</w:t>
      </w:r>
      <w:r>
        <w:rPr>
          <w:rFonts w:hint="eastAsia" w:ascii="黑体" w:hAnsi="Times New Roman" w:eastAsia="黑体" w:cs="Times New Roman"/>
          <w:sz w:val="21"/>
          <w:lang w:val="en-US" w:eastAsia="zh-CN" w:bidi="ar-SA"/>
        </w:rPr>
        <w:t>.1</w:t>
      </w:r>
      <w:r>
        <w:rPr>
          <w:rFonts w:hint="eastAsia" w:cs="Times New Roman"/>
          <w:sz w:val="21"/>
          <w:lang w:val="en-US" w:eastAsia="zh-CN" w:bidi="ar-SA"/>
        </w:rPr>
        <w:t>款式参考图</w:t>
      </w:r>
      <w:r>
        <w:rPr>
          <w:rFonts w:hint="eastAsia" w:hAnsi="黑体" w:cs="黑体"/>
          <w:lang w:val="en-US" w:eastAsia="zh-CN"/>
        </w:rPr>
        <w:t xml:space="preserve">                              </w:t>
      </w:r>
    </w:p>
    <w:p w14:paraId="32698164">
      <w:pPr>
        <w:pStyle w:val="59"/>
        <w:ind w:firstLine="420"/>
      </w:pPr>
    </w:p>
    <w:p w14:paraId="72652CC2">
      <w:pPr>
        <w:pStyle w:val="59"/>
        <w:ind w:firstLine="420"/>
      </w:pPr>
    </w:p>
    <w:p w14:paraId="781F419D">
      <w:pPr>
        <w:pStyle w:val="59"/>
        <w:ind w:firstLine="420"/>
      </w:pPr>
    </w:p>
    <w:p w14:paraId="542E8FCF">
      <w:pPr>
        <w:pStyle w:val="59"/>
        <w:ind w:firstLine="420"/>
      </w:pPr>
    </w:p>
    <w:p w14:paraId="3BA63138">
      <w:r>
        <w:br w:type="page"/>
      </w:r>
    </w:p>
    <w:bookmarkEnd w:id="95"/>
    <w:p w14:paraId="6547F7CE">
      <w:pPr>
        <w:pStyle w:val="234"/>
        <w:keepNext w:val="0"/>
        <w:keepLines w:val="0"/>
        <w:pageBreakBefore w:val="0"/>
        <w:widowControl/>
        <w:kinsoku/>
        <w:wordWrap/>
        <w:overflowPunct/>
        <w:topLinePunct w:val="0"/>
        <w:autoSpaceDE/>
        <w:autoSpaceDN/>
        <w:bidi w:val="0"/>
        <w:adjustRightInd/>
        <w:snapToGrid/>
        <w:spacing w:before="625" w:beforeLines="200" w:after="625" w:afterLines="200"/>
        <w:ind w:left="0" w:leftChars="0" w:firstLine="0" w:firstLineChars="0"/>
        <w:jc w:val="center"/>
        <w:textAlignment w:val="auto"/>
        <w:outlineLvl w:val="0"/>
        <w:rPr>
          <w:rFonts w:hint="eastAsia" w:ascii="黑体" w:hAnsi="黑体" w:eastAsia="黑体" w:cs="黑体"/>
        </w:rPr>
      </w:pPr>
      <w:bookmarkStart w:id="100" w:name="_Toc16439"/>
      <w:r>
        <w:rPr>
          <w:rFonts w:hint="eastAsia" w:ascii="黑体" w:hAnsi="黑体" w:eastAsia="黑体" w:cs="黑体"/>
          <w:spacing w:val="100"/>
          <w:sz w:val="21"/>
          <w:lang w:val="en-US" w:eastAsia="zh-CN" w:bidi="ar-SA"/>
        </w:rPr>
        <w:t>附录B</w:t>
      </w:r>
      <w:r>
        <w:rPr>
          <w:rFonts w:hint="eastAsia" w:ascii="黑体" w:hAnsi="黑体" w:eastAsia="黑体" w:cs="黑体"/>
        </w:rPr>
        <w:br w:type="textWrapping"/>
      </w:r>
      <w:r>
        <w:rPr>
          <w:rFonts w:hint="eastAsia" w:ascii="黑体" w:hAnsi="黑体" w:eastAsia="黑体" w:cs="黑体"/>
        </w:rPr>
        <w:t>（</w:t>
      </w:r>
      <w:r>
        <w:rPr>
          <w:rFonts w:hint="eastAsia" w:ascii="黑体" w:hAnsi="黑体" w:eastAsia="黑体" w:cs="黑体"/>
          <w:lang w:val="en-US" w:eastAsia="zh-CN"/>
        </w:rPr>
        <w:t>规范性</w:t>
      </w:r>
      <w:r>
        <w:rPr>
          <w:rFonts w:hint="eastAsia" w:ascii="黑体" w:hAnsi="黑体" w:eastAsia="黑体" w:cs="黑体"/>
        </w:rPr>
        <w:t>）</w:t>
      </w:r>
      <w:r>
        <w:rPr>
          <w:rFonts w:hint="eastAsia" w:ascii="黑体" w:hAnsi="黑体" w:eastAsia="黑体" w:cs="黑体"/>
        </w:rPr>
        <w:br w:type="textWrapping"/>
      </w:r>
      <w:r>
        <w:rPr>
          <w:rFonts w:hint="default" w:ascii="黑体" w:hAnsi="黑体" w:eastAsia="黑体" w:cs="黑体"/>
          <w:kern w:val="2"/>
          <w:sz w:val="21"/>
          <w:szCs w:val="22"/>
          <w:lang w:val="en-US" w:eastAsia="zh-CN" w:bidi="ar-SA"/>
        </w:rPr>
        <w:t>警示部位</w:t>
      </w:r>
      <w:r>
        <w:rPr>
          <w:rFonts w:hint="eastAsia" w:ascii="黑体" w:hAnsi="黑体" w:eastAsia="黑体" w:cs="黑体"/>
          <w:kern w:val="2"/>
          <w:sz w:val="21"/>
          <w:szCs w:val="22"/>
          <w:highlight w:val="none"/>
          <w:lang w:val="en-US" w:eastAsia="zh-CN" w:bidi="ar-SA"/>
        </w:rPr>
        <w:t>设计要求</w:t>
      </w:r>
      <w:bookmarkEnd w:id="100"/>
    </w:p>
    <w:p w14:paraId="66E4FA00">
      <w:pPr>
        <w:pStyle w:val="231"/>
        <w:keepNext w:val="0"/>
        <w:keepLines w:val="0"/>
        <w:pageBreakBefore w:val="0"/>
        <w:widowControl w:val="0"/>
        <w:kinsoku/>
        <w:wordWrap/>
        <w:overflowPunct/>
        <w:topLinePunct w:val="0"/>
        <w:autoSpaceDE w:val="0"/>
        <w:autoSpaceDN w:val="0"/>
        <w:bidi w:val="0"/>
        <w:adjustRightInd w:val="0"/>
        <w:snapToGrid/>
        <w:spacing w:before="157" w:beforeLines="50" w:after="157" w:afterLines="50"/>
        <w:jc w:val="both"/>
        <w:textAlignment w:val="auto"/>
        <w:rPr>
          <w:rFonts w:hint="default" w:ascii="黑体" w:hAnsi="Times New Roman" w:eastAsia="黑体" w:cs="Times New Roman"/>
          <w:color w:val="000000"/>
          <w:kern w:val="0"/>
          <w:sz w:val="21"/>
          <w:szCs w:val="21"/>
          <w:highlight w:val="none"/>
          <w:lang w:val="en-US" w:eastAsia="zh-CN" w:bidi="ar-SA"/>
        </w:rPr>
      </w:pPr>
      <w:r>
        <w:rPr>
          <w:rFonts w:hint="eastAsia" w:ascii="黑体" w:hAnsi="黑体" w:eastAsia="黑体" w:cs="黑体"/>
          <w:kern w:val="2"/>
          <w:sz w:val="21"/>
          <w:szCs w:val="22"/>
          <w:lang w:val="en-US" w:eastAsia="zh-CN" w:bidi="ar-SA"/>
        </w:rPr>
        <w:t>B</w:t>
      </w:r>
      <w:r>
        <w:rPr>
          <w:rFonts w:hint="eastAsia" w:ascii="黑体" w:hAnsi="Times New Roman" w:eastAsia="黑体" w:cs="Times New Roman"/>
          <w:color w:val="000000"/>
          <w:kern w:val="0"/>
          <w:sz w:val="21"/>
          <w:szCs w:val="21"/>
          <w:highlight w:val="none"/>
          <w:lang w:val="en-US" w:eastAsia="zh-CN" w:bidi="ar-SA"/>
        </w:rPr>
        <w:t xml:space="preserve">.1 </w:t>
      </w:r>
      <w:r>
        <w:rPr>
          <w:rFonts w:hint="default" w:ascii="黑体" w:hAnsi="Times New Roman" w:eastAsia="黑体" w:cs="Times New Roman"/>
          <w:color w:val="000000"/>
          <w:kern w:val="0"/>
          <w:sz w:val="21"/>
          <w:szCs w:val="21"/>
          <w:highlight w:val="none"/>
          <w:lang w:val="en-US" w:eastAsia="zh-CN" w:bidi="ar-SA"/>
        </w:rPr>
        <w:t xml:space="preserve"> 覆盖部位仅含上身躯干的港口码头现场作业服装(如背心和无袖短外套)</w:t>
      </w:r>
    </w:p>
    <w:p w14:paraId="37654389">
      <w:pPr>
        <w:pStyle w:val="231"/>
        <w:ind w:firstLine="420" w:firstLineChars="200"/>
        <w:jc w:val="both"/>
        <w:rPr>
          <w:rFonts w:hint="default" w:cs="Times New Roman"/>
          <w:kern w:val="2"/>
          <w:sz w:val="21"/>
          <w:szCs w:val="22"/>
          <w:highlight w:val="none"/>
          <w:lang w:val="en-US" w:eastAsia="zh-CN"/>
        </w:rPr>
      </w:pPr>
      <w:r>
        <w:rPr>
          <w:rFonts w:hint="default" w:cs="Times New Roman"/>
          <w:kern w:val="2"/>
          <w:sz w:val="21"/>
          <w:szCs w:val="22"/>
          <w:highlight w:val="none"/>
          <w:lang w:val="en-US" w:eastAsia="zh-CN"/>
        </w:rPr>
        <w:t>覆盖部位仅含上身躯干的港口码头现场作业服装(如背心和无袖短外套)的设计应满足以下要求,典型设计款式示意图参见</w:t>
      </w:r>
      <w:r>
        <w:rPr>
          <w:rFonts w:hint="eastAsia" w:hAnsi="宋体" w:cs="宋体"/>
          <w:color w:val="auto"/>
          <w:kern w:val="21"/>
          <w:sz w:val="21"/>
          <w:szCs w:val="20"/>
          <w:highlight w:val="none"/>
          <w:lang w:val="en-US" w:eastAsia="zh-CN"/>
        </w:rPr>
        <w:t>图B.1。</w:t>
      </w:r>
    </w:p>
    <w:p w14:paraId="360728D5">
      <w:pPr>
        <w:pStyle w:val="231"/>
        <w:ind w:firstLine="420" w:firstLineChars="200"/>
        <w:jc w:val="both"/>
        <w:rPr>
          <w:rFonts w:hint="default" w:cs="Times New Roman"/>
          <w:kern w:val="2"/>
          <w:sz w:val="21"/>
          <w:szCs w:val="22"/>
          <w:lang w:val="en-US" w:eastAsia="zh-CN"/>
        </w:rPr>
      </w:pPr>
      <w:r>
        <w:rPr>
          <w:rFonts w:hint="eastAsia" w:cs="Times New Roman"/>
          <w:kern w:val="2"/>
          <w:sz w:val="21"/>
          <w:szCs w:val="22"/>
          <w:lang w:val="en-US" w:eastAsia="zh-CN"/>
        </w:rPr>
        <w:t>a）</w:t>
      </w:r>
      <w:r>
        <w:rPr>
          <w:rFonts w:hint="default" w:cs="Times New Roman"/>
          <w:kern w:val="2"/>
          <w:sz w:val="21"/>
          <w:szCs w:val="22"/>
          <w:lang w:val="en-US" w:eastAsia="zh-CN"/>
        </w:rPr>
        <w:t>基底材料应环绕上身躯干,宽度不小于50mm(基底材料被反光带中断的区域不算</w:t>
      </w:r>
      <w:r>
        <w:rPr>
          <w:rFonts w:hint="eastAsia" w:cs="Times New Roman"/>
          <w:kern w:val="2"/>
          <w:sz w:val="21"/>
          <w:szCs w:val="22"/>
          <w:lang w:val="en-US" w:eastAsia="zh-CN"/>
        </w:rPr>
        <w:t>入</w:t>
      </w:r>
      <w:r>
        <w:rPr>
          <w:rFonts w:hint="default" w:cs="Times New Roman"/>
          <w:kern w:val="2"/>
          <w:sz w:val="21"/>
          <w:szCs w:val="22"/>
          <w:lang w:val="en-US" w:eastAsia="zh-CN"/>
        </w:rPr>
        <w:t>内)。反光带最小宽度为25mm。</w:t>
      </w:r>
    </w:p>
    <w:p w14:paraId="4D88A98B">
      <w:pPr>
        <w:pStyle w:val="231"/>
        <w:ind w:firstLine="420" w:firstLineChars="200"/>
        <w:jc w:val="both"/>
        <w:rPr>
          <w:rFonts w:hint="default" w:cs="Times New Roman"/>
          <w:kern w:val="2"/>
          <w:sz w:val="21"/>
          <w:szCs w:val="22"/>
          <w:highlight w:val="none"/>
          <w:lang w:val="en-US" w:eastAsia="zh-CN"/>
        </w:rPr>
      </w:pPr>
      <w:r>
        <w:rPr>
          <w:rFonts w:hint="eastAsia" w:cs="Times New Roman"/>
          <w:kern w:val="2"/>
          <w:sz w:val="21"/>
          <w:szCs w:val="22"/>
          <w:highlight w:val="none"/>
          <w:lang w:val="en-US" w:eastAsia="zh-CN"/>
        </w:rPr>
        <w:t>b）</w:t>
      </w:r>
      <w:r>
        <w:rPr>
          <w:rFonts w:hint="default" w:cs="Times New Roman"/>
          <w:kern w:val="2"/>
          <w:sz w:val="21"/>
          <w:szCs w:val="22"/>
          <w:highlight w:val="none"/>
          <w:lang w:val="en-US" w:eastAsia="zh-CN"/>
        </w:rPr>
        <w:t>仅覆盖上身躯干的港口码头现场作业服装应至少有一条环绕躯干的反光带</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反光带与水平线之间的最大可倾斜角度为</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20°</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左右两肩应各有一条反光带从胸前延伸到后背</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从肩缝向胸前和后背各延伸至少15cm或者与躯干部位的反光带相连接</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躯干部位最下面的反光带的底端距衣服底边的距离不小于50mm</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如果服装有多条水平方向的反光带</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相邻两条间距应不小于50mm</w:t>
      </w:r>
      <w:r>
        <w:rPr>
          <w:rFonts w:hint="eastAsia" w:cs="Times New Roman"/>
          <w:kern w:val="2"/>
          <w:sz w:val="21"/>
          <w:szCs w:val="22"/>
          <w:highlight w:val="none"/>
          <w:lang w:val="en-US" w:eastAsia="zh-CN"/>
        </w:rPr>
        <w:t>。</w:t>
      </w:r>
    </w:p>
    <w:p w14:paraId="2156E799">
      <w:pPr>
        <w:pStyle w:val="231"/>
        <w:ind w:firstLine="420" w:firstLineChars="200"/>
        <w:jc w:val="both"/>
        <w:rPr>
          <w:rFonts w:hint="default" w:cs="Times New Roman"/>
          <w:kern w:val="2"/>
          <w:sz w:val="21"/>
          <w:szCs w:val="22"/>
          <w:lang w:val="en-US" w:eastAsia="zh-CN"/>
        </w:rPr>
      </w:pPr>
      <w:r>
        <w:rPr>
          <w:rFonts w:hint="eastAsia" w:cs="Times New Roman"/>
          <w:kern w:val="2"/>
          <w:sz w:val="21"/>
          <w:szCs w:val="22"/>
          <w:lang w:val="en-US" w:eastAsia="zh-CN"/>
        </w:rPr>
        <w:t>c）</w:t>
      </w:r>
      <w:r>
        <w:rPr>
          <w:rFonts w:hint="default" w:cs="Times New Roman"/>
          <w:kern w:val="2"/>
          <w:sz w:val="21"/>
          <w:szCs w:val="22"/>
          <w:lang w:val="en-US" w:eastAsia="zh-CN"/>
        </w:rPr>
        <w:t>两侧开口的套头背心在设计时应确保穿着者穿上适合的尺码后,两侧开口的任何部位的水平间距不大于50mm。</w:t>
      </w:r>
    </w:p>
    <w:p w14:paraId="476FFE6F">
      <w:pPr>
        <w:pStyle w:val="231"/>
        <w:ind w:firstLine="420" w:firstLineChars="200"/>
        <w:jc w:val="both"/>
        <w:rPr>
          <w:rFonts w:hint="default" w:cs="Times New Roman"/>
          <w:kern w:val="2"/>
          <w:sz w:val="21"/>
          <w:szCs w:val="22"/>
          <w:lang w:val="en-US" w:eastAsia="zh-CN"/>
        </w:rPr>
      </w:pPr>
      <w:r>
        <w:rPr>
          <w:rFonts w:hint="eastAsia" w:cs="Times New Roman"/>
          <w:kern w:val="2"/>
          <w:sz w:val="21"/>
          <w:szCs w:val="22"/>
          <w:lang w:val="en-US" w:eastAsia="zh-CN"/>
        </w:rPr>
        <w:t>d）</w:t>
      </w:r>
      <w:r>
        <w:rPr>
          <w:rFonts w:hint="default" w:cs="Times New Roman"/>
          <w:kern w:val="2"/>
          <w:sz w:val="21"/>
          <w:szCs w:val="22"/>
          <w:lang w:val="en-US" w:eastAsia="zh-CN"/>
        </w:rPr>
        <w:t>由反光材料或组合性能材料组成的条带在长度方向上的间隙(如门襟或接缝处)应不大于50mm,同时如果该条带环绕躯干部位,则该条带上的总间隙应不大于100mm。</w:t>
      </w:r>
    </w:p>
    <w:p w14:paraId="0ADEFC1B">
      <w:pPr>
        <w:pStyle w:val="231"/>
        <w:ind w:firstLine="420" w:firstLineChars="200"/>
        <w:jc w:val="both"/>
        <w:rPr>
          <w:rFonts w:hint="default" w:cs="Times New Roman"/>
          <w:kern w:val="2"/>
          <w:sz w:val="21"/>
          <w:szCs w:val="22"/>
          <w:highlight w:val="yellow"/>
          <w:lang w:val="en-US" w:eastAsia="zh-CN"/>
        </w:rPr>
      </w:pPr>
    </w:p>
    <w:p w14:paraId="320941C1">
      <w:pPr>
        <w:pStyle w:val="231"/>
        <w:ind w:firstLine="360" w:firstLineChars="200"/>
        <w:jc w:val="right"/>
        <w:rPr>
          <w:rFonts w:hint="eastAsia" w:cs="Times New Roman"/>
          <w:kern w:val="2"/>
          <w:sz w:val="18"/>
          <w:szCs w:val="18"/>
          <w:lang w:val="en-US" w:eastAsia="zh-CN"/>
        </w:rPr>
      </w:pPr>
      <w:r>
        <w:rPr>
          <w:rFonts w:hint="eastAsia" w:cs="Times New Roman"/>
          <w:kern w:val="2"/>
          <w:sz w:val="18"/>
          <w:szCs w:val="18"/>
          <w:lang w:val="en-US" w:eastAsia="zh-CN"/>
        </w:rPr>
        <w:t>单位：mm</w:t>
      </w:r>
    </w:p>
    <w:p w14:paraId="17938636">
      <w:pPr>
        <w:pStyle w:val="231"/>
        <w:ind w:firstLine="360" w:firstLineChars="200"/>
        <w:jc w:val="right"/>
        <w:rPr>
          <w:rFonts w:hint="eastAsia" w:cs="Times New Roman"/>
          <w:kern w:val="2"/>
          <w:sz w:val="18"/>
          <w:szCs w:val="18"/>
          <w:lang w:val="en-US" w:eastAsia="zh-CN"/>
        </w:rPr>
      </w:pPr>
    </w:p>
    <w:p w14:paraId="0C860CD1">
      <w:pPr>
        <w:pStyle w:val="231"/>
        <w:ind w:firstLine="0" w:firstLineChars="0"/>
        <w:jc w:val="both"/>
        <w:rPr>
          <w:rFonts w:hint="default" w:cs="Times New Roman"/>
          <w:kern w:val="2"/>
          <w:sz w:val="21"/>
          <w:szCs w:val="22"/>
          <w:highlight w:val="yellow"/>
          <w:lang w:val="en-US" w:eastAsia="zh-CN"/>
        </w:rPr>
      </w:pPr>
      <w:r>
        <w:rPr>
          <w:rFonts w:hint="default" w:cs="Times New Roman"/>
          <w:kern w:val="2"/>
          <w:sz w:val="21"/>
          <w:szCs w:val="22"/>
          <w:highlight w:val="none"/>
          <w:lang w:val="en-US" w:eastAsia="zh-CN"/>
        </w:rPr>
        <w:drawing>
          <wp:inline distT="0" distB="0" distL="114300" distR="114300">
            <wp:extent cx="5389245" cy="818515"/>
            <wp:effectExtent l="0" t="0" r="1905" b="635"/>
            <wp:docPr id="30" name="图片 30" descr="7ed8e5daa3a2943b3fbd115ffd81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7ed8e5daa3a2943b3fbd115ffd81ed2"/>
                    <pic:cNvPicPr>
                      <a:picLocks noChangeAspect="1"/>
                    </pic:cNvPicPr>
                  </pic:nvPicPr>
                  <pic:blipFill>
                    <a:blip r:embed="rId20"/>
                    <a:stretch>
                      <a:fillRect/>
                    </a:stretch>
                  </pic:blipFill>
                  <pic:spPr>
                    <a:xfrm>
                      <a:off x="0" y="0"/>
                      <a:ext cx="5389245" cy="818515"/>
                    </a:xfrm>
                    <a:prstGeom prst="rect">
                      <a:avLst/>
                    </a:prstGeom>
                  </pic:spPr>
                </pic:pic>
              </a:graphicData>
            </a:graphic>
          </wp:inline>
        </w:drawing>
      </w:r>
    </w:p>
    <w:p w14:paraId="7305C796">
      <w:pPr>
        <w:pStyle w:val="231"/>
        <w:ind w:firstLine="420" w:firstLineChars="200"/>
        <w:jc w:val="both"/>
        <w:rPr>
          <w:rFonts w:hint="default" w:cs="Times New Roman"/>
          <w:kern w:val="2"/>
          <w:sz w:val="21"/>
          <w:szCs w:val="22"/>
          <w:highlight w:val="yellow"/>
          <w:lang w:val="en-US" w:eastAsia="zh-CN"/>
        </w:rPr>
      </w:pPr>
    </w:p>
    <w:p w14:paraId="14B0D941">
      <w:pPr>
        <w:pStyle w:val="231"/>
        <w:ind w:firstLine="0" w:firstLineChars="0"/>
        <w:jc w:val="center"/>
        <w:rPr>
          <w:rFonts w:hint="default" w:ascii="黑体" w:hAnsi="黑体" w:eastAsia="黑体" w:cs="黑体"/>
          <w:kern w:val="2"/>
          <w:sz w:val="21"/>
          <w:szCs w:val="22"/>
          <w:highlight w:val="none"/>
          <w:lang w:val="en-US" w:eastAsia="zh-CN"/>
        </w:rPr>
      </w:pPr>
      <w:r>
        <w:rPr>
          <w:rFonts w:hint="eastAsia" w:ascii="黑体" w:hAnsi="黑体" w:eastAsia="黑体" w:cs="黑体"/>
          <w:kern w:val="2"/>
          <w:sz w:val="21"/>
          <w:szCs w:val="22"/>
          <w:highlight w:val="none"/>
          <w:lang w:val="en-US" w:eastAsia="zh-CN"/>
        </w:rPr>
        <w:t>图B.1 仅</w:t>
      </w:r>
      <w:r>
        <w:rPr>
          <w:rFonts w:hint="default" w:ascii="黑体" w:hAnsi="Times New Roman" w:eastAsia="黑体" w:cs="Times New Roman"/>
          <w:color w:val="000000"/>
          <w:kern w:val="0"/>
          <w:sz w:val="21"/>
          <w:szCs w:val="21"/>
          <w:highlight w:val="none"/>
          <w:lang w:val="en-US" w:eastAsia="zh-CN" w:bidi="ar-SA"/>
        </w:rPr>
        <w:t>覆盖上身躯干</w:t>
      </w:r>
      <w:r>
        <w:rPr>
          <w:rFonts w:hint="eastAsia" w:ascii="黑体" w:hAnsi="Times New Roman" w:eastAsia="黑体" w:cs="Times New Roman"/>
          <w:color w:val="000000"/>
          <w:kern w:val="0"/>
          <w:sz w:val="21"/>
          <w:szCs w:val="21"/>
          <w:highlight w:val="none"/>
          <w:lang w:val="en-US" w:eastAsia="zh-CN" w:bidi="ar-SA"/>
        </w:rPr>
        <w:t>港口码头现场作业服装的示意图（背心和无袖短外套）</w:t>
      </w:r>
    </w:p>
    <w:p w14:paraId="0AA3B7F0">
      <w:pPr>
        <w:pStyle w:val="231"/>
        <w:ind w:firstLine="420" w:firstLineChars="200"/>
        <w:jc w:val="both"/>
        <w:rPr>
          <w:rFonts w:hint="default" w:cs="Times New Roman"/>
          <w:kern w:val="2"/>
          <w:sz w:val="21"/>
          <w:szCs w:val="22"/>
          <w:highlight w:val="none"/>
          <w:lang w:val="en-US" w:eastAsia="zh-CN"/>
        </w:rPr>
      </w:pPr>
    </w:p>
    <w:p w14:paraId="424D194A">
      <w:pPr>
        <w:pStyle w:val="231"/>
        <w:keepNext w:val="0"/>
        <w:keepLines w:val="0"/>
        <w:pageBreakBefore w:val="0"/>
        <w:widowControl w:val="0"/>
        <w:kinsoku/>
        <w:wordWrap/>
        <w:overflowPunct/>
        <w:topLinePunct w:val="0"/>
        <w:autoSpaceDE w:val="0"/>
        <w:autoSpaceDN w:val="0"/>
        <w:bidi w:val="0"/>
        <w:adjustRightInd w:val="0"/>
        <w:snapToGrid/>
        <w:spacing w:before="157" w:beforeLines="50" w:after="157" w:afterLines="50"/>
        <w:jc w:val="both"/>
        <w:textAlignment w:val="auto"/>
        <w:rPr>
          <w:rFonts w:hint="default" w:ascii="黑体" w:hAnsi="Times New Roman" w:eastAsia="黑体" w:cs="Times New Roman"/>
          <w:color w:val="000000"/>
          <w:kern w:val="0"/>
          <w:sz w:val="21"/>
          <w:szCs w:val="21"/>
          <w:highlight w:val="none"/>
          <w:lang w:val="en-US" w:eastAsia="zh-CN" w:bidi="ar-SA"/>
        </w:rPr>
      </w:pPr>
      <w:r>
        <w:rPr>
          <w:rFonts w:hint="eastAsia" w:ascii="黑体" w:hAnsi="黑体" w:eastAsia="黑体" w:cs="黑体"/>
          <w:kern w:val="2"/>
          <w:sz w:val="21"/>
          <w:szCs w:val="22"/>
          <w:lang w:val="en-US" w:eastAsia="zh-CN" w:bidi="ar-SA"/>
        </w:rPr>
        <w:t>B</w:t>
      </w:r>
      <w:r>
        <w:rPr>
          <w:rFonts w:hint="eastAsia" w:ascii="黑体" w:hAnsi="Times New Roman" w:eastAsia="黑体" w:cs="Times New Roman"/>
          <w:color w:val="000000"/>
          <w:kern w:val="0"/>
          <w:sz w:val="21"/>
          <w:szCs w:val="21"/>
          <w:highlight w:val="none"/>
          <w:lang w:val="en-US" w:eastAsia="zh-CN" w:bidi="ar-SA"/>
        </w:rPr>
        <w:t>.2</w:t>
      </w:r>
      <w:r>
        <w:rPr>
          <w:rFonts w:hint="default" w:ascii="黑体" w:hAnsi="Times New Roman" w:eastAsia="黑体" w:cs="Times New Roman"/>
          <w:color w:val="000000"/>
          <w:kern w:val="0"/>
          <w:sz w:val="21"/>
          <w:szCs w:val="21"/>
          <w:highlight w:val="none"/>
          <w:lang w:val="en-US" w:eastAsia="zh-CN" w:bidi="ar-SA"/>
        </w:rPr>
        <w:t xml:space="preserve"> 覆盖部位包括上身躯干和胳膊的</w:t>
      </w:r>
      <w:r>
        <w:rPr>
          <w:rFonts w:hint="eastAsia" w:ascii="黑体" w:hAnsi="Times New Roman" w:eastAsia="黑体" w:cs="Times New Roman"/>
          <w:color w:val="000000"/>
          <w:kern w:val="0"/>
          <w:sz w:val="21"/>
          <w:szCs w:val="21"/>
          <w:highlight w:val="none"/>
          <w:lang w:val="en-US" w:eastAsia="zh-CN" w:bidi="ar-SA"/>
        </w:rPr>
        <w:t>港口码头现场作业服装</w:t>
      </w:r>
      <w:r>
        <w:rPr>
          <w:rFonts w:hint="default" w:ascii="黑体" w:hAnsi="Times New Roman" w:eastAsia="黑体" w:cs="Times New Roman"/>
          <w:color w:val="000000"/>
          <w:kern w:val="0"/>
          <w:sz w:val="21"/>
          <w:szCs w:val="21"/>
          <w:highlight w:val="none"/>
          <w:lang w:val="en-US" w:eastAsia="zh-CN" w:bidi="ar-SA"/>
        </w:rPr>
        <w:t>(如夹克、衬衫/大衣、T 恤等)</w:t>
      </w:r>
    </w:p>
    <w:p w14:paraId="71D2B0E8">
      <w:pPr>
        <w:pStyle w:val="231"/>
        <w:ind w:firstLine="420" w:firstLineChars="200"/>
        <w:jc w:val="both"/>
        <w:rPr>
          <w:rFonts w:hint="default" w:cs="Times New Roman"/>
          <w:kern w:val="2"/>
          <w:sz w:val="21"/>
          <w:szCs w:val="22"/>
          <w:highlight w:val="none"/>
          <w:lang w:val="en-US" w:eastAsia="zh-CN"/>
        </w:rPr>
      </w:pPr>
      <w:r>
        <w:rPr>
          <w:rFonts w:hint="default" w:cs="Times New Roman"/>
          <w:kern w:val="2"/>
          <w:sz w:val="21"/>
          <w:szCs w:val="22"/>
          <w:highlight w:val="none"/>
          <w:lang w:val="en-US" w:eastAsia="zh-CN"/>
        </w:rPr>
        <w:t>覆盖部位包括上身躯干和胳膊的</w:t>
      </w:r>
      <w:r>
        <w:rPr>
          <w:rFonts w:hint="eastAsia" w:cs="Times New Roman"/>
          <w:kern w:val="2"/>
          <w:sz w:val="21"/>
          <w:szCs w:val="22"/>
          <w:highlight w:val="none"/>
          <w:lang w:val="en-US" w:eastAsia="zh-CN"/>
        </w:rPr>
        <w:t>港口码头现场作业服装</w:t>
      </w:r>
      <w:r>
        <w:rPr>
          <w:rFonts w:hint="default" w:cs="Times New Roman"/>
          <w:kern w:val="2"/>
          <w:sz w:val="21"/>
          <w:szCs w:val="22"/>
          <w:highlight w:val="none"/>
          <w:lang w:val="en-US" w:eastAsia="zh-CN"/>
        </w:rPr>
        <w:t>(如夹克、衬衫/大衣、T恤等)的设计应满足以下要求,典型设计款式示意图参见图</w:t>
      </w:r>
      <w:r>
        <w:rPr>
          <w:rFonts w:hint="eastAsia" w:cs="Times New Roman"/>
          <w:kern w:val="2"/>
          <w:sz w:val="21"/>
          <w:szCs w:val="22"/>
          <w:highlight w:val="none"/>
          <w:lang w:val="en-US" w:eastAsia="zh-CN"/>
        </w:rPr>
        <w:t>B.2</w:t>
      </w:r>
      <w:r>
        <w:rPr>
          <w:rFonts w:hint="default" w:cs="Times New Roman"/>
          <w:kern w:val="2"/>
          <w:sz w:val="21"/>
          <w:szCs w:val="22"/>
          <w:highlight w:val="none"/>
          <w:lang w:val="en-US" w:eastAsia="zh-CN"/>
        </w:rPr>
        <w:t>。</w:t>
      </w:r>
    </w:p>
    <w:p w14:paraId="6525B1BD">
      <w:pPr>
        <w:pStyle w:val="231"/>
        <w:ind w:firstLine="420" w:firstLineChars="200"/>
        <w:jc w:val="both"/>
        <w:rPr>
          <w:rFonts w:hint="default" w:cs="Times New Roman"/>
          <w:kern w:val="2"/>
          <w:sz w:val="21"/>
          <w:szCs w:val="22"/>
          <w:highlight w:val="none"/>
          <w:lang w:val="en-US" w:eastAsia="zh-CN"/>
        </w:rPr>
      </w:pPr>
      <w:r>
        <w:rPr>
          <w:rFonts w:hint="eastAsia" w:cs="Times New Roman"/>
          <w:kern w:val="2"/>
          <w:sz w:val="21"/>
          <w:szCs w:val="22"/>
          <w:highlight w:val="none"/>
          <w:lang w:val="en-US" w:eastAsia="zh-CN"/>
        </w:rPr>
        <w:t>a）</w:t>
      </w:r>
      <w:r>
        <w:rPr>
          <w:rFonts w:hint="default" w:cs="Times New Roman"/>
          <w:kern w:val="2"/>
          <w:sz w:val="21"/>
          <w:szCs w:val="22"/>
          <w:highlight w:val="none"/>
          <w:lang w:val="en-US" w:eastAsia="zh-CN"/>
        </w:rPr>
        <w:t>基底材料应环绕上身躯干部位和袖子,宽度应不小于50mm(基底材料被反光带中断的区域不算</w:t>
      </w:r>
      <w:r>
        <w:rPr>
          <w:rFonts w:hint="eastAsia" w:cs="Times New Roman"/>
          <w:kern w:val="2"/>
          <w:sz w:val="21"/>
          <w:szCs w:val="22"/>
          <w:highlight w:val="none"/>
          <w:lang w:val="en-US" w:eastAsia="zh-CN"/>
        </w:rPr>
        <w:t>入</w:t>
      </w:r>
      <w:r>
        <w:rPr>
          <w:rFonts w:hint="default" w:cs="Times New Roman"/>
          <w:kern w:val="2"/>
          <w:sz w:val="21"/>
          <w:szCs w:val="22"/>
          <w:highlight w:val="none"/>
          <w:lang w:val="en-US" w:eastAsia="zh-CN"/>
        </w:rPr>
        <w:t>内)。反光带最小宽度为25mm。</w:t>
      </w:r>
    </w:p>
    <w:p w14:paraId="499DAE21">
      <w:pPr>
        <w:pStyle w:val="231"/>
        <w:ind w:firstLine="420" w:firstLineChars="200"/>
        <w:jc w:val="both"/>
        <w:rPr>
          <w:rFonts w:hint="default" w:cs="Times New Roman"/>
          <w:kern w:val="2"/>
          <w:sz w:val="21"/>
          <w:szCs w:val="22"/>
          <w:highlight w:val="none"/>
          <w:lang w:val="en-US" w:eastAsia="zh-CN"/>
        </w:rPr>
      </w:pPr>
      <w:r>
        <w:rPr>
          <w:rFonts w:hint="eastAsia" w:cs="Times New Roman"/>
          <w:kern w:val="2"/>
          <w:sz w:val="21"/>
          <w:szCs w:val="22"/>
          <w:highlight w:val="none"/>
          <w:lang w:val="en-US" w:eastAsia="zh-CN"/>
        </w:rPr>
        <w:t>b）</w:t>
      </w:r>
      <w:r>
        <w:rPr>
          <w:rFonts w:hint="default" w:cs="Times New Roman"/>
          <w:kern w:val="2"/>
          <w:sz w:val="21"/>
          <w:szCs w:val="22"/>
          <w:highlight w:val="none"/>
          <w:lang w:val="en-US" w:eastAsia="zh-CN"/>
        </w:rPr>
        <w:t>或者,当袖子上环绕反光带时</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覆盖上身躯干和胳膊的</w:t>
      </w:r>
      <w:r>
        <w:rPr>
          <w:rFonts w:hint="eastAsia" w:cs="Times New Roman"/>
          <w:kern w:val="2"/>
          <w:sz w:val="21"/>
          <w:szCs w:val="22"/>
          <w:highlight w:val="none"/>
          <w:lang w:val="en-US" w:eastAsia="zh-CN"/>
        </w:rPr>
        <w:t>港口码头现场作业服装</w:t>
      </w:r>
      <w:r>
        <w:rPr>
          <w:rFonts w:hint="default" w:cs="Times New Roman"/>
          <w:kern w:val="2"/>
          <w:sz w:val="21"/>
          <w:szCs w:val="22"/>
          <w:highlight w:val="none"/>
          <w:lang w:val="en-US" w:eastAsia="zh-CN"/>
        </w:rPr>
        <w:t>应至少有两条反光带环绕躯干</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相邻反光带间隔不小于50mm</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反光带与水平线之间的最大可倾斜角度为</w:t>
      </w:r>
      <w:r>
        <w:rPr>
          <w:rFonts w:hint="eastAsia" w:cs="Times New Roman"/>
          <w:kern w:val="2"/>
          <w:sz w:val="21"/>
          <w:szCs w:val="22"/>
          <w:highlight w:val="none"/>
          <w:lang w:val="en-US" w:eastAsia="zh-CN"/>
        </w:rPr>
        <w:t>±</w:t>
      </w:r>
      <w:r>
        <w:rPr>
          <w:rFonts w:hint="default" w:cs="Times New Roman"/>
          <w:kern w:val="2"/>
          <w:sz w:val="21"/>
          <w:szCs w:val="22"/>
          <w:highlight w:val="none"/>
          <w:lang w:val="en-US" w:eastAsia="zh-CN"/>
        </w:rPr>
        <w:t>20°,躯干部位最下面的反光带的底端距衣服底边的距离不小于50mm。</w:t>
      </w:r>
    </w:p>
    <w:p w14:paraId="4C71EADC">
      <w:pPr>
        <w:pStyle w:val="231"/>
        <w:ind w:firstLine="420" w:firstLineChars="200"/>
        <w:jc w:val="both"/>
        <w:rPr>
          <w:rFonts w:hint="default" w:cs="Times New Roman"/>
          <w:kern w:val="2"/>
          <w:sz w:val="21"/>
          <w:szCs w:val="22"/>
          <w:lang w:val="en-US" w:eastAsia="zh-CN"/>
        </w:rPr>
      </w:pPr>
      <w:r>
        <w:rPr>
          <w:rFonts w:hint="eastAsia" w:cs="Times New Roman"/>
          <w:kern w:val="2"/>
          <w:sz w:val="21"/>
          <w:szCs w:val="22"/>
          <w:highlight w:val="none"/>
          <w:lang w:val="en-US" w:eastAsia="zh-CN"/>
        </w:rPr>
        <w:t>c）</w:t>
      </w:r>
      <w:r>
        <w:rPr>
          <w:rFonts w:hint="default" w:cs="Times New Roman"/>
          <w:kern w:val="2"/>
          <w:sz w:val="21"/>
          <w:szCs w:val="22"/>
          <w:highlight w:val="none"/>
          <w:lang w:val="en-US" w:eastAsia="zh-CN"/>
        </w:rPr>
        <w:t>如果袖子明显遮挡躯干部位的一条水平反光带,袖</w:t>
      </w:r>
      <w:r>
        <w:rPr>
          <w:rFonts w:hint="default" w:cs="Times New Roman"/>
          <w:kern w:val="2"/>
          <w:sz w:val="21"/>
          <w:szCs w:val="22"/>
          <w:lang w:val="en-US" w:eastAsia="zh-CN"/>
        </w:rPr>
        <w:t>子上应环绕一圈反光带。如果是长袖,袖子上应环绕间隔不小于50mm的两条反光带。</w:t>
      </w:r>
    </w:p>
    <w:p w14:paraId="22A9023F">
      <w:pPr>
        <w:pStyle w:val="231"/>
        <w:ind w:firstLine="420" w:firstLineChars="200"/>
        <w:jc w:val="both"/>
        <w:rPr>
          <w:rFonts w:hint="default" w:cs="Times New Roman"/>
          <w:kern w:val="2"/>
          <w:sz w:val="21"/>
          <w:szCs w:val="22"/>
          <w:lang w:val="en-US" w:eastAsia="zh-CN"/>
        </w:rPr>
      </w:pPr>
      <w:r>
        <w:rPr>
          <w:rFonts w:hint="eastAsia" w:cs="Times New Roman"/>
          <w:kern w:val="2"/>
          <w:sz w:val="21"/>
          <w:szCs w:val="22"/>
          <w:lang w:val="en-US" w:eastAsia="zh-CN"/>
        </w:rPr>
        <w:t>d）</w:t>
      </w:r>
      <w:r>
        <w:rPr>
          <w:rFonts w:hint="default" w:cs="Times New Roman"/>
          <w:kern w:val="2"/>
          <w:sz w:val="21"/>
          <w:szCs w:val="22"/>
          <w:lang w:val="en-US" w:eastAsia="zh-CN"/>
        </w:rPr>
        <w:t>如果袖子明显遮挡躯干部位的两条水平反光带,袖子上应环绕间隔不小于50mm的两条反光带。最下端的反光带底端距袖口边缘的距离应不小于50mm。可以通过不同的姿势活动胳膊同时观察袖子对于水平反光带的遮挡情况。</w:t>
      </w:r>
    </w:p>
    <w:p w14:paraId="6DBC92C8">
      <w:pPr>
        <w:pStyle w:val="231"/>
        <w:ind w:firstLine="420" w:firstLineChars="200"/>
        <w:jc w:val="both"/>
        <w:rPr>
          <w:rFonts w:hint="default" w:cs="Times New Roman"/>
          <w:kern w:val="2"/>
          <w:sz w:val="21"/>
          <w:szCs w:val="22"/>
          <w:lang w:val="en-US" w:eastAsia="zh-CN"/>
        </w:rPr>
      </w:pPr>
      <w:r>
        <w:rPr>
          <w:rFonts w:hint="eastAsia" w:cs="Times New Roman"/>
          <w:kern w:val="2"/>
          <w:sz w:val="21"/>
          <w:szCs w:val="22"/>
          <w:lang w:val="en-US" w:eastAsia="zh-CN"/>
        </w:rPr>
        <w:t>e）</w:t>
      </w:r>
      <w:r>
        <w:rPr>
          <w:rFonts w:hint="default" w:cs="Times New Roman"/>
          <w:kern w:val="2"/>
          <w:sz w:val="21"/>
          <w:szCs w:val="22"/>
          <w:lang w:val="en-US" w:eastAsia="zh-CN"/>
        </w:rPr>
        <w:t>由反光材料或组合性能材料组成的条带在长度方向上的间隙(如门襟或接缝处)应不大于50mm,同时如果该条带环绕躯干或袖子,则该条带上的总间隙应不大于100mm。</w:t>
      </w:r>
    </w:p>
    <w:p w14:paraId="1F2C2127">
      <w:pPr>
        <w:pStyle w:val="231"/>
        <w:ind w:firstLine="360" w:firstLineChars="200"/>
        <w:jc w:val="right"/>
        <w:rPr>
          <w:rFonts w:hint="eastAsia" w:cs="Times New Roman"/>
          <w:kern w:val="2"/>
          <w:sz w:val="18"/>
          <w:szCs w:val="18"/>
          <w:lang w:val="en-US" w:eastAsia="zh-CN"/>
        </w:rPr>
      </w:pPr>
    </w:p>
    <w:p w14:paraId="71C06639">
      <w:pPr>
        <w:pStyle w:val="231"/>
        <w:ind w:firstLine="360" w:firstLineChars="200"/>
        <w:jc w:val="right"/>
        <w:rPr>
          <w:rFonts w:hint="eastAsia" w:cs="Times New Roman"/>
          <w:kern w:val="2"/>
          <w:sz w:val="18"/>
          <w:szCs w:val="18"/>
          <w:lang w:val="en-US" w:eastAsia="zh-CN"/>
        </w:rPr>
      </w:pPr>
    </w:p>
    <w:p w14:paraId="00C5DDA6">
      <w:pPr>
        <w:pStyle w:val="231"/>
        <w:ind w:firstLine="360" w:firstLineChars="200"/>
        <w:jc w:val="right"/>
        <w:rPr>
          <w:rFonts w:hint="eastAsia" w:cs="Times New Roman"/>
          <w:kern w:val="2"/>
          <w:sz w:val="18"/>
          <w:szCs w:val="18"/>
          <w:lang w:val="en-US" w:eastAsia="zh-CN"/>
        </w:rPr>
      </w:pPr>
    </w:p>
    <w:p w14:paraId="159DE9C0">
      <w:pPr>
        <w:pStyle w:val="231"/>
        <w:ind w:firstLine="360" w:firstLineChars="200"/>
        <w:jc w:val="right"/>
        <w:rPr>
          <w:rFonts w:hint="eastAsia" w:cs="Times New Roman"/>
          <w:kern w:val="2"/>
          <w:sz w:val="18"/>
          <w:szCs w:val="18"/>
          <w:lang w:val="en-US" w:eastAsia="zh-CN"/>
        </w:rPr>
      </w:pPr>
    </w:p>
    <w:p w14:paraId="5D2F2B6C">
      <w:pPr>
        <w:pStyle w:val="231"/>
        <w:ind w:firstLine="360" w:firstLineChars="200"/>
        <w:jc w:val="right"/>
        <w:rPr>
          <w:rFonts w:hint="eastAsia" w:cs="Times New Roman"/>
          <w:kern w:val="2"/>
          <w:sz w:val="18"/>
          <w:szCs w:val="18"/>
          <w:lang w:val="en-US" w:eastAsia="zh-CN"/>
        </w:rPr>
      </w:pPr>
    </w:p>
    <w:p w14:paraId="6564CEF8">
      <w:pPr>
        <w:pStyle w:val="231"/>
        <w:ind w:firstLine="360" w:firstLineChars="200"/>
        <w:jc w:val="right"/>
        <w:rPr>
          <w:rFonts w:hint="eastAsia" w:cs="Times New Roman"/>
          <w:kern w:val="2"/>
          <w:sz w:val="18"/>
          <w:szCs w:val="18"/>
          <w:lang w:val="en-US" w:eastAsia="zh-CN"/>
        </w:rPr>
      </w:pPr>
    </w:p>
    <w:p w14:paraId="180CC06F">
      <w:pPr>
        <w:pStyle w:val="231"/>
        <w:ind w:firstLine="360" w:firstLineChars="200"/>
        <w:jc w:val="right"/>
        <w:rPr>
          <w:rFonts w:hint="eastAsia" w:cs="Times New Roman"/>
          <w:kern w:val="2"/>
          <w:sz w:val="18"/>
          <w:szCs w:val="18"/>
          <w:lang w:val="en-US" w:eastAsia="zh-CN"/>
        </w:rPr>
      </w:pPr>
    </w:p>
    <w:p w14:paraId="722ADD9F">
      <w:pPr>
        <w:pStyle w:val="231"/>
        <w:ind w:firstLine="0" w:firstLineChars="0"/>
        <w:jc w:val="both"/>
        <w:rPr>
          <w:rFonts w:hint="eastAsia" w:cs="Times New Roman"/>
          <w:kern w:val="2"/>
          <w:sz w:val="18"/>
          <w:szCs w:val="18"/>
          <w:lang w:val="en-US" w:eastAsia="zh-CN"/>
        </w:rPr>
      </w:pPr>
    </w:p>
    <w:p w14:paraId="30E866ED">
      <w:pPr>
        <w:pStyle w:val="231"/>
        <w:ind w:firstLine="360" w:firstLineChars="200"/>
        <w:jc w:val="right"/>
        <w:rPr>
          <w:rFonts w:hint="eastAsia" w:cs="Times New Roman"/>
          <w:kern w:val="2"/>
          <w:sz w:val="21"/>
          <w:szCs w:val="22"/>
          <w:lang w:val="en-US" w:eastAsia="zh-CN"/>
        </w:rPr>
      </w:pPr>
      <w:r>
        <w:rPr>
          <w:rFonts w:hint="eastAsia" w:cs="Times New Roman"/>
          <w:kern w:val="2"/>
          <w:sz w:val="18"/>
          <w:szCs w:val="18"/>
          <w:lang w:val="en-US" w:eastAsia="zh-CN"/>
        </w:rPr>
        <w:t>单位：mm</w:t>
      </w:r>
    </w:p>
    <w:p w14:paraId="7260BD68">
      <w:pPr>
        <w:pStyle w:val="231"/>
        <w:ind w:firstLine="420" w:firstLineChars="200"/>
        <w:jc w:val="right"/>
        <w:rPr>
          <w:rFonts w:hint="default" w:cs="Times New Roman"/>
          <w:kern w:val="2"/>
          <w:sz w:val="21"/>
          <w:szCs w:val="22"/>
          <w:lang w:val="en-US" w:eastAsia="zh-CN"/>
        </w:rPr>
      </w:pPr>
    </w:p>
    <w:p w14:paraId="63DE3201">
      <w:pPr>
        <w:pStyle w:val="231"/>
        <w:ind w:firstLine="0" w:firstLineChars="0"/>
        <w:jc w:val="center"/>
        <w:rPr>
          <w:rFonts w:hint="default" w:cs="Times New Roman"/>
          <w:kern w:val="2"/>
          <w:sz w:val="21"/>
          <w:szCs w:val="22"/>
          <w:lang w:val="en-US" w:eastAsia="zh-CN"/>
        </w:rPr>
      </w:pPr>
      <w:r>
        <w:rPr>
          <w:rFonts w:hint="default" w:cs="Times New Roman"/>
          <w:kern w:val="2"/>
          <w:sz w:val="21"/>
          <w:szCs w:val="22"/>
          <w:lang w:val="en-US" w:eastAsia="zh-CN"/>
        </w:rPr>
        <w:drawing>
          <wp:inline distT="0" distB="0" distL="114300" distR="114300">
            <wp:extent cx="5377180" cy="1459865"/>
            <wp:effectExtent l="0" t="0" r="13970" b="6985"/>
            <wp:docPr id="31" name="图片 31" descr="a0acd6b3737332153ea54cdc12226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a0acd6b3737332153ea54cdc122268e"/>
                    <pic:cNvPicPr>
                      <a:picLocks noChangeAspect="1"/>
                    </pic:cNvPicPr>
                  </pic:nvPicPr>
                  <pic:blipFill>
                    <a:blip r:embed="rId21"/>
                    <a:stretch>
                      <a:fillRect/>
                    </a:stretch>
                  </pic:blipFill>
                  <pic:spPr>
                    <a:xfrm>
                      <a:off x="0" y="0"/>
                      <a:ext cx="5377180" cy="1459865"/>
                    </a:xfrm>
                    <a:prstGeom prst="rect">
                      <a:avLst/>
                    </a:prstGeom>
                  </pic:spPr>
                </pic:pic>
              </a:graphicData>
            </a:graphic>
          </wp:inline>
        </w:drawing>
      </w:r>
    </w:p>
    <w:p w14:paraId="3B5A87F7">
      <w:pPr>
        <w:pStyle w:val="231"/>
        <w:ind w:firstLine="420" w:firstLineChars="200"/>
        <w:jc w:val="both"/>
        <w:rPr>
          <w:rFonts w:hint="default" w:cs="Times New Roman"/>
          <w:kern w:val="2"/>
          <w:sz w:val="21"/>
          <w:szCs w:val="22"/>
          <w:lang w:val="en-US" w:eastAsia="zh-CN"/>
        </w:rPr>
      </w:pPr>
    </w:p>
    <w:p w14:paraId="5A57E996">
      <w:pPr>
        <w:pStyle w:val="231"/>
        <w:jc w:val="center"/>
        <w:rPr>
          <w:rFonts w:hint="eastAsia" w:eastAsiaTheme="minorEastAsia"/>
          <w:lang w:eastAsia="zh-CN"/>
        </w:rPr>
      </w:pPr>
      <w:r>
        <w:rPr>
          <w:rFonts w:hint="eastAsia" w:eastAsiaTheme="minorEastAsia"/>
          <w:lang w:eastAsia="zh-CN"/>
        </w:rPr>
        <w:drawing>
          <wp:inline distT="0" distB="0" distL="114300" distR="114300">
            <wp:extent cx="5396230" cy="1346835"/>
            <wp:effectExtent l="0" t="0" r="13970" b="5715"/>
            <wp:docPr id="32" name="图片 32" descr="3a81d120daa9d11e04218f1a7938e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3a81d120daa9d11e04218f1a7938e8d"/>
                    <pic:cNvPicPr>
                      <a:picLocks noChangeAspect="1"/>
                    </pic:cNvPicPr>
                  </pic:nvPicPr>
                  <pic:blipFill>
                    <a:blip r:embed="rId22"/>
                    <a:stretch>
                      <a:fillRect/>
                    </a:stretch>
                  </pic:blipFill>
                  <pic:spPr>
                    <a:xfrm>
                      <a:off x="0" y="0"/>
                      <a:ext cx="5396230" cy="1346835"/>
                    </a:xfrm>
                    <a:prstGeom prst="rect">
                      <a:avLst/>
                    </a:prstGeom>
                  </pic:spPr>
                </pic:pic>
              </a:graphicData>
            </a:graphic>
          </wp:inline>
        </w:drawing>
      </w:r>
    </w:p>
    <w:p w14:paraId="59D40C3F">
      <w:pPr>
        <w:pStyle w:val="231"/>
        <w:keepNext w:val="0"/>
        <w:keepLines w:val="0"/>
        <w:pageBreakBefore w:val="0"/>
        <w:widowControl w:val="0"/>
        <w:kinsoku/>
        <w:wordWrap/>
        <w:overflowPunct/>
        <w:topLinePunct w:val="0"/>
        <w:autoSpaceDE w:val="0"/>
        <w:autoSpaceDN w:val="0"/>
        <w:bidi w:val="0"/>
        <w:adjustRightInd w:val="0"/>
        <w:snapToGrid/>
        <w:spacing w:before="157" w:beforeLines="50" w:after="157" w:afterLines="50"/>
        <w:jc w:val="center"/>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 xml:space="preserve">图B.2 </w:t>
      </w:r>
      <w:r>
        <w:rPr>
          <w:rFonts w:hint="default" w:ascii="黑体" w:hAnsi="Times New Roman" w:eastAsia="黑体" w:cs="Times New Roman"/>
          <w:color w:val="000000"/>
          <w:kern w:val="0"/>
          <w:sz w:val="21"/>
          <w:szCs w:val="21"/>
          <w:highlight w:val="none"/>
          <w:lang w:val="en-US" w:eastAsia="zh-CN" w:bidi="ar-SA"/>
        </w:rPr>
        <w:t>覆盖上身躯干</w:t>
      </w:r>
      <w:r>
        <w:rPr>
          <w:rFonts w:hint="eastAsia" w:ascii="黑体" w:hAnsi="Times New Roman" w:eastAsia="黑体" w:cs="Times New Roman"/>
          <w:color w:val="000000"/>
          <w:kern w:val="0"/>
          <w:sz w:val="21"/>
          <w:szCs w:val="21"/>
          <w:highlight w:val="none"/>
          <w:lang w:val="en-US" w:eastAsia="zh-CN" w:bidi="ar-SA"/>
        </w:rPr>
        <w:t>、胳膊和腿部的港口码头现场作业服装示意图（夹克/衬衫/大衣/T恤/</w:t>
      </w:r>
      <w:r>
        <w:rPr>
          <w:rFonts w:hint="default" w:ascii="黑体" w:hAnsi="Times New Roman" w:eastAsia="黑体" w:cs="Times New Roman"/>
          <w:color w:val="000000"/>
          <w:kern w:val="0"/>
          <w:sz w:val="21"/>
          <w:szCs w:val="21"/>
          <w:lang w:val="en-US" w:eastAsia="zh-CN" w:bidi="ar-SA"/>
        </w:rPr>
        <w:t>长裤</w:t>
      </w:r>
      <w:r>
        <w:rPr>
          <w:rFonts w:hint="eastAsia" w:ascii="黑体" w:hAnsi="Times New Roman" w:eastAsia="黑体" w:cs="Times New Roman"/>
          <w:color w:val="000000"/>
          <w:kern w:val="0"/>
          <w:sz w:val="21"/>
          <w:szCs w:val="21"/>
          <w:highlight w:val="none"/>
          <w:lang w:val="en-US" w:eastAsia="zh-CN" w:bidi="ar-SA"/>
        </w:rPr>
        <w:t>）</w:t>
      </w:r>
    </w:p>
    <w:p w14:paraId="5A4A1DD2">
      <w:pPr>
        <w:pStyle w:val="231"/>
        <w:keepNext w:val="0"/>
        <w:keepLines w:val="0"/>
        <w:pageBreakBefore w:val="0"/>
        <w:widowControl w:val="0"/>
        <w:kinsoku/>
        <w:wordWrap/>
        <w:overflowPunct/>
        <w:topLinePunct w:val="0"/>
        <w:autoSpaceDE w:val="0"/>
        <w:autoSpaceDN w:val="0"/>
        <w:bidi w:val="0"/>
        <w:adjustRightInd w:val="0"/>
        <w:snapToGrid/>
        <w:spacing w:before="157" w:beforeLines="50" w:after="157" w:afterLines="50"/>
        <w:jc w:val="both"/>
        <w:textAlignment w:val="auto"/>
        <w:rPr>
          <w:rFonts w:hint="default" w:ascii="黑体" w:hAnsi="Times New Roman" w:eastAsia="黑体" w:cs="Times New Roman"/>
          <w:color w:val="000000"/>
          <w:kern w:val="0"/>
          <w:sz w:val="21"/>
          <w:szCs w:val="21"/>
          <w:lang w:val="en-US" w:eastAsia="zh-CN" w:bidi="ar-SA"/>
        </w:rPr>
      </w:pPr>
      <w:r>
        <w:rPr>
          <w:rFonts w:hint="eastAsia" w:ascii="黑体" w:hAnsi="黑体" w:eastAsia="黑体" w:cs="黑体"/>
          <w:kern w:val="2"/>
          <w:sz w:val="21"/>
          <w:szCs w:val="22"/>
          <w:lang w:val="en-US" w:eastAsia="zh-CN" w:bidi="ar-SA"/>
        </w:rPr>
        <w:t>B</w:t>
      </w:r>
      <w:r>
        <w:rPr>
          <w:rFonts w:hint="eastAsia" w:ascii="黑体" w:hAnsi="Times New Roman" w:eastAsia="黑体" w:cs="Times New Roman"/>
          <w:color w:val="000000"/>
          <w:kern w:val="0"/>
          <w:sz w:val="21"/>
          <w:szCs w:val="21"/>
          <w:lang w:val="en-US" w:eastAsia="zh-CN" w:bidi="ar-SA"/>
        </w:rPr>
        <w:t xml:space="preserve">.3  </w:t>
      </w:r>
      <w:r>
        <w:rPr>
          <w:rFonts w:hint="default" w:ascii="黑体" w:hAnsi="Times New Roman" w:eastAsia="黑体" w:cs="Times New Roman"/>
          <w:color w:val="000000"/>
          <w:kern w:val="0"/>
          <w:sz w:val="21"/>
          <w:szCs w:val="21"/>
          <w:lang w:val="en-US" w:eastAsia="zh-CN" w:bidi="ar-SA"/>
        </w:rPr>
        <w:t>主要覆盖腿部的</w:t>
      </w:r>
      <w:r>
        <w:rPr>
          <w:rFonts w:hint="eastAsia" w:ascii="黑体" w:hAnsi="Times New Roman" w:eastAsia="黑体" w:cs="Times New Roman"/>
          <w:color w:val="000000"/>
          <w:kern w:val="0"/>
          <w:sz w:val="21"/>
          <w:szCs w:val="21"/>
          <w:lang w:val="en-US" w:eastAsia="zh-CN" w:bidi="ar-SA"/>
        </w:rPr>
        <w:t>港口码头现场作业服装</w:t>
      </w:r>
      <w:r>
        <w:rPr>
          <w:rFonts w:hint="default" w:ascii="黑体" w:hAnsi="Times New Roman" w:eastAsia="黑体" w:cs="Times New Roman"/>
          <w:color w:val="000000"/>
          <w:kern w:val="0"/>
          <w:sz w:val="21"/>
          <w:szCs w:val="21"/>
          <w:lang w:val="en-US" w:eastAsia="zh-CN" w:bidi="ar-SA"/>
        </w:rPr>
        <w:t>(如长裤、背带裤等)</w:t>
      </w:r>
    </w:p>
    <w:p w14:paraId="52F1C1BC">
      <w:pPr>
        <w:pStyle w:val="231"/>
        <w:ind w:firstLine="420" w:firstLineChars="200"/>
        <w:jc w:val="both"/>
        <w:rPr>
          <w:rFonts w:hint="default" w:cs="Times New Roman"/>
          <w:kern w:val="2"/>
          <w:sz w:val="21"/>
          <w:szCs w:val="22"/>
          <w:highlight w:val="none"/>
          <w:lang w:val="en-US" w:eastAsia="zh-CN"/>
        </w:rPr>
      </w:pPr>
      <w:r>
        <w:rPr>
          <w:rFonts w:hint="default" w:cs="Times New Roman"/>
          <w:kern w:val="2"/>
          <w:sz w:val="21"/>
          <w:szCs w:val="22"/>
          <w:highlight w:val="none"/>
          <w:lang w:val="en-US" w:eastAsia="zh-CN"/>
        </w:rPr>
        <w:t>主要覆盖腿部的</w:t>
      </w:r>
      <w:r>
        <w:rPr>
          <w:rFonts w:hint="eastAsia" w:cs="Times New Roman"/>
          <w:kern w:val="2"/>
          <w:sz w:val="21"/>
          <w:szCs w:val="22"/>
          <w:highlight w:val="none"/>
          <w:lang w:val="en-US" w:eastAsia="zh-CN"/>
        </w:rPr>
        <w:t>港口码头现场作业服装</w:t>
      </w:r>
      <w:r>
        <w:rPr>
          <w:rFonts w:hint="default" w:cs="Times New Roman"/>
          <w:kern w:val="2"/>
          <w:sz w:val="21"/>
          <w:szCs w:val="22"/>
          <w:highlight w:val="none"/>
          <w:lang w:val="en-US" w:eastAsia="zh-CN"/>
        </w:rPr>
        <w:t>(如长裤、背带裤等)的设计应满足以下要求,典型设计款式示意图参见图</w:t>
      </w:r>
      <w:r>
        <w:rPr>
          <w:rFonts w:hint="eastAsia" w:cs="Times New Roman"/>
          <w:kern w:val="2"/>
          <w:sz w:val="21"/>
          <w:szCs w:val="22"/>
          <w:highlight w:val="none"/>
          <w:lang w:val="en-US" w:eastAsia="zh-CN"/>
        </w:rPr>
        <w:t>B.2</w:t>
      </w:r>
      <w:r>
        <w:rPr>
          <w:rFonts w:hint="default" w:cs="Times New Roman"/>
          <w:kern w:val="2"/>
          <w:sz w:val="21"/>
          <w:szCs w:val="22"/>
          <w:highlight w:val="none"/>
          <w:lang w:val="en-US" w:eastAsia="zh-CN"/>
        </w:rPr>
        <w:t>。</w:t>
      </w:r>
    </w:p>
    <w:p w14:paraId="38F5F714">
      <w:pPr>
        <w:pStyle w:val="231"/>
        <w:ind w:firstLine="420" w:firstLineChars="200"/>
        <w:jc w:val="both"/>
        <w:rPr>
          <w:rFonts w:hint="default" w:cs="Times New Roman"/>
          <w:kern w:val="2"/>
          <w:sz w:val="21"/>
          <w:szCs w:val="22"/>
          <w:highlight w:val="none"/>
          <w:lang w:val="en-US" w:eastAsia="zh-CN"/>
        </w:rPr>
      </w:pPr>
      <w:r>
        <w:rPr>
          <w:rFonts w:hint="eastAsia" w:cs="Times New Roman"/>
          <w:kern w:val="2"/>
          <w:sz w:val="21"/>
          <w:szCs w:val="22"/>
          <w:highlight w:val="none"/>
          <w:lang w:val="en-US" w:eastAsia="zh-CN"/>
        </w:rPr>
        <w:t>a）</w:t>
      </w:r>
      <w:r>
        <w:rPr>
          <w:rFonts w:hint="default" w:cs="Times New Roman"/>
          <w:kern w:val="2"/>
          <w:sz w:val="21"/>
          <w:szCs w:val="22"/>
          <w:highlight w:val="none"/>
          <w:lang w:val="en-US" w:eastAsia="zh-CN"/>
        </w:rPr>
        <w:t>基底材料应环绕裤腿,宽度不小于50mm(基底材料被反光带中断的区域不算</w:t>
      </w:r>
      <w:r>
        <w:rPr>
          <w:rFonts w:hint="eastAsia" w:cs="Times New Roman"/>
          <w:kern w:val="2"/>
          <w:sz w:val="21"/>
          <w:szCs w:val="22"/>
          <w:highlight w:val="none"/>
          <w:lang w:val="en-US" w:eastAsia="zh-CN"/>
        </w:rPr>
        <w:t>入</w:t>
      </w:r>
      <w:r>
        <w:rPr>
          <w:rFonts w:hint="default" w:cs="Times New Roman"/>
          <w:kern w:val="2"/>
          <w:sz w:val="21"/>
          <w:szCs w:val="22"/>
          <w:highlight w:val="none"/>
          <w:lang w:val="en-US" w:eastAsia="zh-CN"/>
        </w:rPr>
        <w:t>内)。反光带最小宽度为25mm。</w:t>
      </w:r>
    </w:p>
    <w:p w14:paraId="3EEFAC16">
      <w:pPr>
        <w:pStyle w:val="231"/>
        <w:ind w:firstLine="420" w:firstLineChars="200"/>
        <w:jc w:val="both"/>
        <w:rPr>
          <w:rFonts w:hint="default" w:cs="Times New Roman"/>
          <w:kern w:val="2"/>
          <w:sz w:val="21"/>
          <w:szCs w:val="22"/>
          <w:highlight w:val="none"/>
          <w:lang w:val="en-US" w:eastAsia="zh-CN"/>
        </w:rPr>
      </w:pPr>
      <w:r>
        <w:rPr>
          <w:rFonts w:hint="eastAsia" w:cs="Times New Roman"/>
          <w:kern w:val="2"/>
          <w:sz w:val="21"/>
          <w:szCs w:val="22"/>
          <w:highlight w:val="none"/>
          <w:lang w:val="en-US" w:eastAsia="zh-CN"/>
        </w:rPr>
        <w:t>b）</w:t>
      </w:r>
      <w:r>
        <w:rPr>
          <w:rFonts w:hint="default" w:cs="Times New Roman"/>
          <w:kern w:val="2"/>
          <w:sz w:val="21"/>
          <w:szCs w:val="22"/>
          <w:highlight w:val="none"/>
          <w:lang w:val="en-US" w:eastAsia="zh-CN"/>
        </w:rPr>
        <w:t>覆盖腿部的</w:t>
      </w:r>
      <w:r>
        <w:rPr>
          <w:rFonts w:hint="eastAsia" w:cs="Times New Roman"/>
          <w:kern w:val="2"/>
          <w:sz w:val="21"/>
          <w:szCs w:val="22"/>
          <w:highlight w:val="none"/>
          <w:lang w:val="en-US" w:eastAsia="zh-CN"/>
        </w:rPr>
        <w:t>港口码头现场作业服装</w:t>
      </w:r>
      <w:r>
        <w:rPr>
          <w:rFonts w:hint="default" w:cs="Times New Roman"/>
          <w:kern w:val="2"/>
          <w:sz w:val="21"/>
          <w:szCs w:val="22"/>
          <w:highlight w:val="none"/>
          <w:lang w:val="en-US" w:eastAsia="zh-CN"/>
        </w:rPr>
        <w:t>应至少有两条反光带,间隔不小于50mm,反光带最大可倾斜角度为士20°。最下端的反光带底端距裤口边缘的距离应不小于50mm。</w:t>
      </w:r>
    </w:p>
    <w:p w14:paraId="25370480">
      <w:pPr>
        <w:pStyle w:val="231"/>
        <w:ind w:firstLine="420" w:firstLineChars="200"/>
        <w:jc w:val="both"/>
        <w:rPr>
          <w:rFonts w:hint="default" w:cs="Times New Roman"/>
          <w:kern w:val="2"/>
          <w:sz w:val="21"/>
          <w:szCs w:val="22"/>
          <w:highlight w:val="none"/>
          <w:lang w:val="en-US" w:eastAsia="zh-CN"/>
        </w:rPr>
      </w:pPr>
      <w:r>
        <w:rPr>
          <w:rFonts w:hint="eastAsia" w:cs="Times New Roman"/>
          <w:kern w:val="2"/>
          <w:sz w:val="21"/>
          <w:szCs w:val="22"/>
          <w:highlight w:val="none"/>
          <w:lang w:val="en-US" w:eastAsia="zh-CN"/>
        </w:rPr>
        <w:t>c）</w:t>
      </w:r>
      <w:r>
        <w:rPr>
          <w:rFonts w:hint="default" w:cs="Times New Roman"/>
          <w:kern w:val="2"/>
          <w:sz w:val="21"/>
          <w:szCs w:val="22"/>
          <w:highlight w:val="none"/>
          <w:lang w:val="en-US" w:eastAsia="zh-CN"/>
        </w:rPr>
        <w:t>由反光材料或组合性能材料组成的条带在长度方向上的间隙(如门襟或接缝处)应不大于50mm。</w:t>
      </w:r>
    </w:p>
    <w:p w14:paraId="4943940B">
      <w:pPr>
        <w:pStyle w:val="231"/>
        <w:keepNext w:val="0"/>
        <w:keepLines w:val="0"/>
        <w:pageBreakBefore w:val="0"/>
        <w:widowControl w:val="0"/>
        <w:kinsoku/>
        <w:wordWrap/>
        <w:overflowPunct/>
        <w:topLinePunct w:val="0"/>
        <w:autoSpaceDE w:val="0"/>
        <w:autoSpaceDN w:val="0"/>
        <w:bidi w:val="0"/>
        <w:adjustRightInd w:val="0"/>
        <w:snapToGrid/>
        <w:spacing w:before="157" w:beforeLines="50" w:after="157" w:afterLines="50"/>
        <w:jc w:val="both"/>
        <w:textAlignment w:val="auto"/>
        <w:rPr>
          <w:rFonts w:hint="default" w:ascii="黑体" w:hAnsi="Times New Roman" w:eastAsia="黑体" w:cs="Times New Roman"/>
          <w:color w:val="000000"/>
          <w:kern w:val="0"/>
          <w:sz w:val="21"/>
          <w:szCs w:val="21"/>
          <w:highlight w:val="none"/>
          <w:lang w:val="en-US" w:eastAsia="zh-CN" w:bidi="ar-SA"/>
        </w:rPr>
      </w:pPr>
      <w:r>
        <w:rPr>
          <w:rFonts w:hint="eastAsia" w:ascii="黑体" w:hAnsi="黑体" w:eastAsia="黑体" w:cs="黑体"/>
          <w:kern w:val="2"/>
          <w:sz w:val="21"/>
          <w:szCs w:val="22"/>
          <w:lang w:val="en-US" w:eastAsia="zh-CN" w:bidi="ar-SA"/>
        </w:rPr>
        <w:t>B</w:t>
      </w:r>
      <w:r>
        <w:rPr>
          <w:rFonts w:hint="default" w:ascii="黑体" w:hAnsi="Times New Roman" w:eastAsia="黑体" w:cs="Times New Roman"/>
          <w:color w:val="000000"/>
          <w:kern w:val="0"/>
          <w:sz w:val="21"/>
          <w:szCs w:val="21"/>
          <w:highlight w:val="none"/>
          <w:lang w:val="en-US" w:eastAsia="zh-CN" w:bidi="ar-SA"/>
        </w:rPr>
        <w:t xml:space="preserve">.4 </w:t>
      </w:r>
      <w:r>
        <w:rPr>
          <w:rFonts w:hint="eastAsia" w:ascii="黑体" w:hAnsi="Times New Roman" w:eastAsia="黑体" w:cs="Times New Roman"/>
          <w:color w:val="000000"/>
          <w:kern w:val="0"/>
          <w:sz w:val="21"/>
          <w:szCs w:val="21"/>
          <w:highlight w:val="none"/>
          <w:lang w:val="en-US" w:eastAsia="zh-CN" w:bidi="ar-SA"/>
        </w:rPr>
        <w:t xml:space="preserve"> </w:t>
      </w:r>
      <w:r>
        <w:rPr>
          <w:rFonts w:hint="default" w:ascii="黑体" w:hAnsi="Times New Roman" w:eastAsia="黑体" w:cs="Times New Roman"/>
          <w:color w:val="000000"/>
          <w:kern w:val="0"/>
          <w:sz w:val="21"/>
          <w:szCs w:val="21"/>
          <w:highlight w:val="none"/>
          <w:lang w:val="en-US" w:eastAsia="zh-CN" w:bidi="ar-SA"/>
        </w:rPr>
        <w:t>覆盖部位包括上身躯干和腿部的</w:t>
      </w:r>
      <w:r>
        <w:rPr>
          <w:rFonts w:hint="eastAsia" w:ascii="黑体" w:hAnsi="Times New Roman" w:eastAsia="黑体" w:cs="Times New Roman"/>
          <w:color w:val="000000"/>
          <w:kern w:val="0"/>
          <w:sz w:val="21"/>
          <w:szCs w:val="21"/>
          <w:highlight w:val="none"/>
          <w:lang w:val="en-US" w:eastAsia="zh-CN" w:bidi="ar-SA"/>
        </w:rPr>
        <w:t>港口码头现场作业服装</w:t>
      </w:r>
      <w:r>
        <w:rPr>
          <w:rFonts w:hint="default" w:ascii="黑体" w:hAnsi="Times New Roman" w:eastAsia="黑体" w:cs="Times New Roman"/>
          <w:color w:val="000000"/>
          <w:kern w:val="0"/>
          <w:sz w:val="21"/>
          <w:szCs w:val="21"/>
          <w:highlight w:val="none"/>
          <w:lang w:val="en-US" w:eastAsia="zh-CN" w:bidi="ar-SA"/>
        </w:rPr>
        <w:t>(如无袖连体工作服)</w:t>
      </w:r>
    </w:p>
    <w:p w14:paraId="1B53B04A">
      <w:pPr>
        <w:pStyle w:val="231"/>
        <w:ind w:firstLine="420" w:firstLineChars="200"/>
        <w:jc w:val="both"/>
        <w:rPr>
          <w:rFonts w:hint="default" w:cs="Times New Roman"/>
          <w:kern w:val="2"/>
          <w:sz w:val="21"/>
          <w:szCs w:val="22"/>
          <w:highlight w:val="none"/>
          <w:lang w:val="en-US" w:eastAsia="zh-CN"/>
        </w:rPr>
      </w:pPr>
      <w:r>
        <w:rPr>
          <w:rFonts w:hint="default" w:cs="Times New Roman"/>
          <w:kern w:val="2"/>
          <w:sz w:val="21"/>
          <w:szCs w:val="22"/>
          <w:highlight w:val="none"/>
          <w:lang w:val="en-US" w:eastAsia="zh-CN"/>
        </w:rPr>
        <w:t>覆盖部位包括上身躯干和腿部的</w:t>
      </w:r>
      <w:r>
        <w:rPr>
          <w:rFonts w:hint="eastAsia" w:cs="Times New Roman"/>
          <w:kern w:val="2"/>
          <w:sz w:val="21"/>
          <w:szCs w:val="22"/>
          <w:highlight w:val="none"/>
          <w:lang w:val="en-US" w:eastAsia="zh-CN"/>
        </w:rPr>
        <w:t>港口码头现场作业服装</w:t>
      </w:r>
      <w:r>
        <w:rPr>
          <w:rFonts w:hint="default" w:cs="Times New Roman"/>
          <w:kern w:val="2"/>
          <w:sz w:val="21"/>
          <w:szCs w:val="22"/>
          <w:highlight w:val="none"/>
          <w:lang w:val="en-US" w:eastAsia="zh-CN"/>
        </w:rPr>
        <w:t>(如无袖连体工作服)的设计应满足以下要求,典型设计款式示意图参见图</w:t>
      </w:r>
      <w:r>
        <w:rPr>
          <w:rFonts w:hint="eastAsia" w:cs="Times New Roman"/>
          <w:kern w:val="2"/>
          <w:sz w:val="21"/>
          <w:szCs w:val="22"/>
          <w:highlight w:val="none"/>
          <w:lang w:val="en-US" w:eastAsia="zh-CN"/>
        </w:rPr>
        <w:t>B.1</w:t>
      </w:r>
      <w:r>
        <w:rPr>
          <w:rFonts w:hint="default" w:cs="Times New Roman"/>
          <w:kern w:val="2"/>
          <w:sz w:val="21"/>
          <w:szCs w:val="22"/>
          <w:highlight w:val="none"/>
          <w:lang w:val="en-US" w:eastAsia="zh-CN"/>
        </w:rPr>
        <w:t>。</w:t>
      </w:r>
    </w:p>
    <w:p w14:paraId="4D8F4BBF">
      <w:pPr>
        <w:pStyle w:val="231"/>
        <w:numPr>
          <w:ilvl w:val="0"/>
          <w:numId w:val="0"/>
        </w:numPr>
        <w:ind w:firstLine="420" w:firstLineChars="200"/>
        <w:jc w:val="both"/>
        <w:rPr>
          <w:rFonts w:hint="default" w:cs="Times New Roman"/>
          <w:kern w:val="2"/>
          <w:sz w:val="21"/>
          <w:szCs w:val="22"/>
          <w:highlight w:val="none"/>
          <w:lang w:val="en-US" w:eastAsia="zh-CN"/>
        </w:rPr>
      </w:pPr>
      <w:r>
        <w:rPr>
          <w:rFonts w:hint="eastAsia" w:cs="Times New Roman"/>
          <w:kern w:val="2"/>
          <w:sz w:val="21"/>
          <w:szCs w:val="22"/>
          <w:highlight w:val="none"/>
          <w:lang w:val="en-US" w:eastAsia="zh-CN"/>
        </w:rPr>
        <w:t>a）</w:t>
      </w:r>
      <w:r>
        <w:rPr>
          <w:rFonts w:hint="default" w:cs="Times New Roman"/>
          <w:kern w:val="2"/>
          <w:sz w:val="21"/>
          <w:szCs w:val="22"/>
          <w:highlight w:val="none"/>
          <w:lang w:val="en-US" w:eastAsia="zh-CN"/>
        </w:rPr>
        <w:t>基底材料应环绕上身躯干部位和裤腿,宽度不小于50mm(基底材料被反光带中断的区域不算</w:t>
      </w:r>
      <w:r>
        <w:rPr>
          <w:rFonts w:hint="eastAsia" w:cs="Times New Roman"/>
          <w:kern w:val="2"/>
          <w:sz w:val="21"/>
          <w:szCs w:val="22"/>
          <w:highlight w:val="none"/>
          <w:lang w:val="en-US" w:eastAsia="zh-CN"/>
        </w:rPr>
        <w:t>入</w:t>
      </w:r>
      <w:r>
        <w:rPr>
          <w:rFonts w:hint="default" w:cs="Times New Roman"/>
          <w:kern w:val="2"/>
          <w:sz w:val="21"/>
          <w:szCs w:val="22"/>
          <w:highlight w:val="none"/>
          <w:lang w:val="en-US" w:eastAsia="zh-CN"/>
        </w:rPr>
        <w:t>内)。反光带最小宽度为25mm。</w:t>
      </w:r>
    </w:p>
    <w:p w14:paraId="55C625B0">
      <w:pPr>
        <w:pStyle w:val="231"/>
        <w:numPr>
          <w:ilvl w:val="0"/>
          <w:numId w:val="0"/>
        </w:numPr>
        <w:ind w:firstLine="420" w:firstLineChars="200"/>
        <w:jc w:val="both"/>
        <w:rPr>
          <w:rFonts w:hint="default" w:cs="Times New Roman"/>
          <w:kern w:val="2"/>
          <w:sz w:val="21"/>
          <w:szCs w:val="22"/>
          <w:highlight w:val="none"/>
          <w:lang w:val="en-US" w:eastAsia="zh-CN"/>
        </w:rPr>
      </w:pPr>
      <w:r>
        <w:rPr>
          <w:rFonts w:hint="eastAsia" w:cs="Times New Roman"/>
          <w:kern w:val="2"/>
          <w:sz w:val="21"/>
          <w:szCs w:val="22"/>
          <w:highlight w:val="none"/>
          <w:lang w:val="en-US" w:eastAsia="zh-CN"/>
        </w:rPr>
        <w:t>b）</w:t>
      </w:r>
      <w:r>
        <w:rPr>
          <w:rFonts w:hint="default" w:cs="Times New Roman"/>
          <w:kern w:val="2"/>
          <w:sz w:val="21"/>
          <w:szCs w:val="22"/>
          <w:highlight w:val="none"/>
          <w:lang w:val="en-US" w:eastAsia="zh-CN"/>
        </w:rPr>
        <w:t>应同时满足4.</w:t>
      </w:r>
      <w:r>
        <w:rPr>
          <w:rFonts w:hint="eastAsia" w:cs="Times New Roman"/>
          <w:kern w:val="2"/>
          <w:sz w:val="21"/>
          <w:szCs w:val="22"/>
          <w:highlight w:val="none"/>
          <w:lang w:val="en-US" w:eastAsia="zh-CN"/>
        </w:rPr>
        <w:t>3</w:t>
      </w:r>
      <w:r>
        <w:rPr>
          <w:rFonts w:hint="default" w:cs="Times New Roman"/>
          <w:kern w:val="2"/>
          <w:sz w:val="21"/>
          <w:szCs w:val="22"/>
          <w:highlight w:val="none"/>
          <w:lang w:val="en-US" w:eastAsia="zh-CN"/>
        </w:rPr>
        <w:t>.1</w:t>
      </w:r>
      <w:r>
        <w:rPr>
          <w:rFonts w:hint="eastAsia" w:cs="Times New Roman"/>
          <w:kern w:val="2"/>
          <w:sz w:val="21"/>
          <w:szCs w:val="22"/>
          <w:highlight w:val="none"/>
          <w:lang w:val="en-US" w:eastAsia="zh-CN"/>
        </w:rPr>
        <w:t>.1</w:t>
      </w:r>
      <w:r>
        <w:rPr>
          <w:rFonts w:hint="default" w:cs="Times New Roman"/>
          <w:kern w:val="2"/>
          <w:sz w:val="21"/>
          <w:szCs w:val="22"/>
          <w:highlight w:val="none"/>
          <w:lang w:val="en-US" w:eastAsia="zh-CN"/>
        </w:rPr>
        <w:t>和4.</w:t>
      </w:r>
      <w:r>
        <w:rPr>
          <w:rFonts w:hint="eastAsia" w:cs="Times New Roman"/>
          <w:kern w:val="2"/>
          <w:sz w:val="21"/>
          <w:szCs w:val="22"/>
          <w:highlight w:val="none"/>
          <w:lang w:val="en-US" w:eastAsia="zh-CN"/>
        </w:rPr>
        <w:t>3.1.3</w:t>
      </w:r>
      <w:r>
        <w:rPr>
          <w:rFonts w:hint="default" w:cs="Times New Roman"/>
          <w:kern w:val="2"/>
          <w:sz w:val="21"/>
          <w:szCs w:val="22"/>
          <w:highlight w:val="none"/>
          <w:lang w:val="en-US" w:eastAsia="zh-CN"/>
        </w:rPr>
        <w:t>的要求。</w:t>
      </w:r>
    </w:p>
    <w:p w14:paraId="36F61120">
      <w:pPr>
        <w:pStyle w:val="231"/>
        <w:keepNext w:val="0"/>
        <w:keepLines w:val="0"/>
        <w:pageBreakBefore w:val="0"/>
        <w:widowControl w:val="0"/>
        <w:kinsoku/>
        <w:wordWrap/>
        <w:overflowPunct/>
        <w:topLinePunct w:val="0"/>
        <w:autoSpaceDE w:val="0"/>
        <w:autoSpaceDN w:val="0"/>
        <w:bidi w:val="0"/>
        <w:adjustRightInd w:val="0"/>
        <w:snapToGrid/>
        <w:spacing w:before="157" w:beforeLines="50" w:after="157" w:afterLines="50"/>
        <w:jc w:val="both"/>
        <w:textAlignment w:val="auto"/>
        <w:rPr>
          <w:rFonts w:hint="default" w:ascii="黑体" w:hAnsi="Times New Roman" w:eastAsia="黑体" w:cs="Times New Roman"/>
          <w:color w:val="000000"/>
          <w:kern w:val="0"/>
          <w:sz w:val="21"/>
          <w:szCs w:val="21"/>
          <w:highlight w:val="none"/>
          <w:lang w:val="en-US" w:eastAsia="zh-CN" w:bidi="ar-SA"/>
        </w:rPr>
      </w:pPr>
      <w:r>
        <w:rPr>
          <w:rFonts w:hint="eastAsia" w:ascii="黑体" w:hAnsi="黑体" w:eastAsia="黑体" w:cs="黑体"/>
          <w:kern w:val="2"/>
          <w:sz w:val="21"/>
          <w:szCs w:val="22"/>
          <w:lang w:val="en-US" w:eastAsia="zh-CN" w:bidi="ar-SA"/>
        </w:rPr>
        <w:t>B</w:t>
      </w:r>
      <w:r>
        <w:rPr>
          <w:rFonts w:hint="default" w:ascii="黑体" w:hAnsi="Times New Roman" w:eastAsia="黑体" w:cs="Times New Roman"/>
          <w:color w:val="000000"/>
          <w:kern w:val="0"/>
          <w:sz w:val="21"/>
          <w:szCs w:val="21"/>
          <w:highlight w:val="none"/>
          <w:lang w:val="en-US" w:eastAsia="zh-CN" w:bidi="ar-SA"/>
        </w:rPr>
        <w:t>.</w:t>
      </w:r>
      <w:r>
        <w:rPr>
          <w:rFonts w:hint="eastAsia" w:ascii="黑体" w:hAnsi="Times New Roman" w:eastAsia="黑体" w:cs="Times New Roman"/>
          <w:color w:val="000000"/>
          <w:kern w:val="0"/>
          <w:sz w:val="21"/>
          <w:szCs w:val="21"/>
          <w:highlight w:val="none"/>
          <w:lang w:val="en-US" w:eastAsia="zh-CN" w:bidi="ar-SA"/>
        </w:rPr>
        <w:t>5</w:t>
      </w:r>
      <w:r>
        <w:rPr>
          <w:rFonts w:hint="default" w:ascii="黑体" w:hAnsi="Times New Roman" w:eastAsia="黑体" w:cs="Times New Roman"/>
          <w:color w:val="000000"/>
          <w:kern w:val="0"/>
          <w:sz w:val="21"/>
          <w:szCs w:val="21"/>
          <w:highlight w:val="none"/>
          <w:lang w:val="en-US" w:eastAsia="zh-CN" w:bidi="ar-SA"/>
        </w:rPr>
        <w:t xml:space="preserve"> </w:t>
      </w:r>
      <w:r>
        <w:rPr>
          <w:rFonts w:hint="eastAsia" w:ascii="黑体" w:hAnsi="Times New Roman" w:eastAsia="黑体" w:cs="Times New Roman"/>
          <w:color w:val="000000"/>
          <w:kern w:val="0"/>
          <w:sz w:val="21"/>
          <w:szCs w:val="21"/>
          <w:highlight w:val="none"/>
          <w:lang w:val="en-US" w:eastAsia="zh-CN" w:bidi="ar-SA"/>
        </w:rPr>
        <w:t xml:space="preserve"> </w:t>
      </w:r>
      <w:r>
        <w:rPr>
          <w:rFonts w:hint="default" w:ascii="黑体" w:hAnsi="Times New Roman" w:eastAsia="黑体" w:cs="Times New Roman"/>
          <w:color w:val="000000"/>
          <w:kern w:val="0"/>
          <w:sz w:val="21"/>
          <w:szCs w:val="21"/>
          <w:highlight w:val="none"/>
          <w:lang w:val="en-US" w:eastAsia="zh-CN" w:bidi="ar-SA"/>
        </w:rPr>
        <w:t>可覆盖上身躯干、胳膊和腿部的</w:t>
      </w:r>
      <w:r>
        <w:rPr>
          <w:rFonts w:hint="eastAsia" w:ascii="黑体" w:hAnsi="Times New Roman" w:eastAsia="黑体" w:cs="Times New Roman"/>
          <w:color w:val="000000"/>
          <w:kern w:val="0"/>
          <w:sz w:val="21"/>
          <w:szCs w:val="21"/>
          <w:highlight w:val="none"/>
          <w:lang w:val="en-US" w:eastAsia="zh-CN" w:bidi="ar-SA"/>
        </w:rPr>
        <w:t>港口码头现场作业服装</w:t>
      </w:r>
      <w:r>
        <w:rPr>
          <w:rFonts w:hint="default" w:ascii="黑体" w:hAnsi="Times New Roman" w:eastAsia="黑体" w:cs="Times New Roman"/>
          <w:color w:val="000000"/>
          <w:kern w:val="0"/>
          <w:sz w:val="21"/>
          <w:szCs w:val="21"/>
          <w:highlight w:val="none"/>
          <w:lang w:val="en-US" w:eastAsia="zh-CN" w:bidi="ar-SA"/>
        </w:rPr>
        <w:t>(如连体工作服)</w:t>
      </w:r>
    </w:p>
    <w:p w14:paraId="7892A8DE">
      <w:pPr>
        <w:pStyle w:val="231"/>
        <w:numPr>
          <w:ilvl w:val="0"/>
          <w:numId w:val="0"/>
        </w:numPr>
        <w:ind w:firstLine="420" w:firstLineChars="200"/>
        <w:jc w:val="both"/>
        <w:rPr>
          <w:rFonts w:hint="default" w:cs="Times New Roman"/>
          <w:kern w:val="2"/>
          <w:sz w:val="21"/>
          <w:szCs w:val="22"/>
          <w:highlight w:val="none"/>
          <w:lang w:val="en-US" w:eastAsia="zh-CN"/>
        </w:rPr>
      </w:pPr>
      <w:r>
        <w:rPr>
          <w:rFonts w:hint="default" w:cs="Times New Roman"/>
          <w:kern w:val="2"/>
          <w:sz w:val="21"/>
          <w:szCs w:val="22"/>
          <w:highlight w:val="none"/>
          <w:lang w:val="en-US" w:eastAsia="zh-CN"/>
        </w:rPr>
        <w:t>可覆盖上身躯干、胳膊和腿部的</w:t>
      </w:r>
      <w:r>
        <w:rPr>
          <w:rFonts w:hint="eastAsia" w:cs="Times New Roman"/>
          <w:kern w:val="2"/>
          <w:sz w:val="21"/>
          <w:szCs w:val="22"/>
          <w:highlight w:val="none"/>
          <w:lang w:val="en-US" w:eastAsia="zh-CN"/>
        </w:rPr>
        <w:t>港口码头现场作业服装</w:t>
      </w:r>
      <w:r>
        <w:rPr>
          <w:rFonts w:hint="default" w:cs="Times New Roman"/>
          <w:kern w:val="2"/>
          <w:sz w:val="21"/>
          <w:szCs w:val="22"/>
          <w:highlight w:val="none"/>
          <w:lang w:val="en-US" w:eastAsia="zh-CN"/>
        </w:rPr>
        <w:t>(如连体工作服)的设计应满足以下要求,典型设计款式示意图参见图</w:t>
      </w:r>
      <w:r>
        <w:rPr>
          <w:rFonts w:hint="eastAsia" w:cs="Times New Roman"/>
          <w:kern w:val="2"/>
          <w:sz w:val="21"/>
          <w:szCs w:val="22"/>
          <w:highlight w:val="none"/>
          <w:lang w:val="en-US" w:eastAsia="zh-CN"/>
        </w:rPr>
        <w:t>B.2</w:t>
      </w:r>
      <w:r>
        <w:rPr>
          <w:rFonts w:hint="default" w:cs="Times New Roman"/>
          <w:kern w:val="2"/>
          <w:sz w:val="21"/>
          <w:szCs w:val="22"/>
          <w:highlight w:val="none"/>
          <w:lang w:val="en-US" w:eastAsia="zh-CN"/>
        </w:rPr>
        <w:t>。</w:t>
      </w:r>
    </w:p>
    <w:p w14:paraId="04803E18">
      <w:pPr>
        <w:pStyle w:val="231"/>
        <w:numPr>
          <w:ilvl w:val="0"/>
          <w:numId w:val="0"/>
        </w:numPr>
        <w:ind w:firstLine="420" w:firstLineChars="200"/>
        <w:jc w:val="both"/>
        <w:rPr>
          <w:rFonts w:hint="default" w:cs="Times New Roman"/>
          <w:kern w:val="2"/>
          <w:sz w:val="21"/>
          <w:szCs w:val="22"/>
          <w:lang w:val="en-US" w:eastAsia="zh-CN"/>
        </w:rPr>
      </w:pPr>
      <w:r>
        <w:rPr>
          <w:rFonts w:hint="eastAsia" w:cs="Times New Roman"/>
          <w:kern w:val="2"/>
          <w:sz w:val="21"/>
          <w:szCs w:val="22"/>
          <w:highlight w:val="none"/>
          <w:lang w:val="en-US" w:eastAsia="zh-CN"/>
        </w:rPr>
        <w:t>a）</w:t>
      </w:r>
      <w:r>
        <w:rPr>
          <w:rFonts w:hint="default" w:cs="Times New Roman"/>
          <w:kern w:val="2"/>
          <w:sz w:val="21"/>
          <w:szCs w:val="22"/>
          <w:highlight w:val="none"/>
          <w:lang w:val="en-US" w:eastAsia="zh-CN"/>
        </w:rPr>
        <w:t>基底材料应环绕上身躯干部位、</w:t>
      </w:r>
      <w:r>
        <w:rPr>
          <w:rFonts w:hint="default" w:cs="Times New Roman"/>
          <w:kern w:val="2"/>
          <w:sz w:val="21"/>
          <w:szCs w:val="22"/>
          <w:lang w:val="en-US" w:eastAsia="zh-CN"/>
        </w:rPr>
        <w:t>袖子和裤腿,宽度不小于50 mm(基底材料被反光带中断的区域不算入内)。反光带最小宽度为25mm。</w:t>
      </w:r>
    </w:p>
    <w:p w14:paraId="54CF0D81">
      <w:pPr>
        <w:pStyle w:val="231"/>
        <w:numPr>
          <w:ilvl w:val="0"/>
          <w:numId w:val="0"/>
        </w:numPr>
        <w:ind w:firstLine="420" w:firstLineChars="200"/>
        <w:jc w:val="left"/>
        <w:rPr>
          <w:rFonts w:hint="default" w:cs="Times New Roman"/>
          <w:kern w:val="2"/>
          <w:sz w:val="21"/>
          <w:szCs w:val="22"/>
          <w:lang w:val="en-US" w:eastAsia="zh-CN"/>
        </w:rPr>
      </w:pPr>
      <w:r>
        <w:rPr>
          <w:rFonts w:hint="eastAsia" w:cs="Times New Roman"/>
          <w:kern w:val="2"/>
          <w:sz w:val="21"/>
          <w:szCs w:val="22"/>
          <w:lang w:val="en-US" w:eastAsia="zh-CN"/>
        </w:rPr>
        <w:t>b）</w:t>
      </w:r>
      <w:r>
        <w:rPr>
          <w:rFonts w:hint="default" w:cs="Times New Roman"/>
          <w:kern w:val="2"/>
          <w:sz w:val="21"/>
          <w:szCs w:val="22"/>
          <w:lang w:val="en-US" w:eastAsia="zh-CN"/>
        </w:rPr>
        <w:t>应同时满足4.</w:t>
      </w:r>
      <w:r>
        <w:rPr>
          <w:rFonts w:hint="eastAsia" w:cs="Times New Roman"/>
          <w:kern w:val="2"/>
          <w:sz w:val="21"/>
          <w:szCs w:val="22"/>
          <w:lang w:val="en-US" w:eastAsia="zh-CN"/>
        </w:rPr>
        <w:t>3</w:t>
      </w:r>
      <w:r>
        <w:rPr>
          <w:rFonts w:hint="default" w:cs="Times New Roman"/>
          <w:kern w:val="2"/>
          <w:sz w:val="21"/>
          <w:szCs w:val="22"/>
          <w:lang w:val="en-US" w:eastAsia="zh-CN"/>
        </w:rPr>
        <w:t>.1</w:t>
      </w:r>
      <w:r>
        <w:rPr>
          <w:rFonts w:hint="eastAsia" w:cs="Times New Roman"/>
          <w:kern w:val="2"/>
          <w:sz w:val="21"/>
          <w:szCs w:val="22"/>
          <w:lang w:val="en-US" w:eastAsia="zh-CN"/>
        </w:rPr>
        <w:t>.2</w:t>
      </w:r>
      <w:r>
        <w:rPr>
          <w:rFonts w:hint="default" w:cs="Times New Roman"/>
          <w:kern w:val="2"/>
          <w:sz w:val="21"/>
          <w:szCs w:val="22"/>
          <w:lang w:val="en-US" w:eastAsia="zh-CN"/>
        </w:rPr>
        <w:t>和4.</w:t>
      </w:r>
      <w:r>
        <w:rPr>
          <w:rFonts w:hint="eastAsia" w:cs="Times New Roman"/>
          <w:kern w:val="2"/>
          <w:sz w:val="21"/>
          <w:szCs w:val="22"/>
          <w:lang w:val="en-US" w:eastAsia="zh-CN"/>
        </w:rPr>
        <w:t>3.1.3</w:t>
      </w:r>
      <w:r>
        <w:rPr>
          <w:rFonts w:hint="default" w:cs="Times New Roman"/>
          <w:kern w:val="2"/>
          <w:sz w:val="21"/>
          <w:szCs w:val="22"/>
          <w:lang w:val="en-US" w:eastAsia="zh-CN"/>
        </w:rPr>
        <w:t>的要求。</w:t>
      </w:r>
    </w:p>
    <w:p w14:paraId="7407BBCD">
      <w:pPr>
        <w:pStyle w:val="231"/>
        <w:numPr>
          <w:ilvl w:val="0"/>
          <w:numId w:val="0"/>
        </w:numPr>
        <w:ind w:firstLine="420" w:firstLineChars="200"/>
        <w:jc w:val="left"/>
        <w:rPr>
          <w:rFonts w:hint="default" w:cs="Times New Roman"/>
          <w:kern w:val="2"/>
          <w:sz w:val="21"/>
          <w:szCs w:val="22"/>
          <w:lang w:val="en-US" w:eastAsia="zh-CN"/>
        </w:rPr>
      </w:pPr>
    </w:p>
    <w:p w14:paraId="5CC3976E">
      <w:pPr>
        <w:pStyle w:val="231"/>
        <w:numPr>
          <w:ilvl w:val="0"/>
          <w:numId w:val="0"/>
        </w:numPr>
        <w:ind w:firstLineChars="0"/>
        <w:jc w:val="center"/>
        <w:rPr>
          <w:rFonts w:hint="eastAsia"/>
        </w:rPr>
      </w:pPr>
      <w:r>
        <w:rPr>
          <w:sz w:val="21"/>
        </w:rPr>
        <mc:AlternateContent>
          <mc:Choice Requires="wps">
            <w:drawing>
              <wp:anchor distT="0" distB="0" distL="114300" distR="114300" simplePos="0" relativeHeight="251663360" behindDoc="0" locked="0" layoutInCell="1" allowOverlap="1">
                <wp:simplePos x="0" y="0"/>
                <wp:positionH relativeFrom="column">
                  <wp:posOffset>2058035</wp:posOffset>
                </wp:positionH>
                <wp:positionV relativeFrom="paragraph">
                  <wp:posOffset>231140</wp:posOffset>
                </wp:positionV>
                <wp:extent cx="1857375" cy="17780"/>
                <wp:effectExtent l="0" t="4445" r="9525" b="6350"/>
                <wp:wrapNone/>
                <wp:docPr id="39" name="直接连接符 39"/>
                <wp:cNvGraphicFramePr/>
                <a:graphic xmlns:a="http://schemas.openxmlformats.org/drawingml/2006/main">
                  <a:graphicData uri="http://schemas.microsoft.com/office/word/2010/wordprocessingShape">
                    <wps:wsp>
                      <wps:cNvCnPr/>
                      <wps:spPr>
                        <a:xfrm flipV="1">
                          <a:off x="2881630" y="9549130"/>
                          <a:ext cx="1857375" cy="177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62.05pt;margin-top:18.2pt;height:1.4pt;width:146.25pt;z-index:251663360;mso-width-relative:page;mso-height-relative:page;" filled="f" stroked="t" coordsize="21600,21600" o:gfxdata="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oU3n7XAAAACQEAAA8AAAAAAAAA&#10;AQAgAAAAIgAAAGRycy9kb3ducmV2LnhtbFBLAQIUABQAAAAIAIdO4kAcFDIz2QEAAIYDAAAOAAAA&#10;AAAAAAEAIAAAACYBAABkcnMvZTJvRG9jLnhtbFBLBQYAAAAABgAGAFkBAABxBQAAAAA=&#10;">
                <v:fill on="f" focussize="0,0"/>
                <v:stroke color="#000000" joinstyle="round"/>
                <v:imagedata o:title=""/>
                <o:lock v:ext="edit" aspectratio="f"/>
              </v:line>
            </w:pict>
          </mc:Fallback>
        </mc:AlternateContent>
      </w:r>
    </w:p>
    <w:sectPr>
      <w:headerReference r:id="rId12" w:type="default"/>
      <w:footerReference r:id="rId13" w:type="default"/>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3917E">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59BDE">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21791">
    <w:pPr>
      <w:pStyle w:val="55"/>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0149C">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A8B5E5">
                          <w:pPr>
                            <w:pStyle w:val="1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kHiCcoBAACbAwAADgAAAGRycy9lMm9Eb2MueG1srVPNjtMwEL4j8Q6W&#10;79TZI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kHiCcoBAACbAwAADgAAAAAAAAABACAAAAAeAQAAZHJzL2Uyb0Rv&#10;Yy54bWxQSwUGAAAAAAYABgBZAQAAWgUAAAAA&#10;">
              <v:fill on="f" focussize="0,0"/>
              <v:stroke on="f"/>
              <v:imagedata o:title=""/>
              <o:lock v:ext="edit" aspectratio="f"/>
              <v:textbox inset="0mm,0mm,0mm,0mm" style="mso-fit-shape-to-text:t;">
                <w:txbxContent>
                  <w:p w14:paraId="2BA8B5E5">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17A7F">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FA18C">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2BAB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DC168">
    <w:pPr>
      <w:pStyle w:val="64"/>
      <w:rPr>
        <w:rFonts w:hint="eastAsia"/>
      </w:rPr>
    </w:pPr>
    <w:r>
      <w:fldChar w:fldCharType="begin"/>
    </w:r>
    <w:r>
      <w:instrText xml:space="preserve"> STYLEREF  标准文件_文件编号  \* MERGEFORMAT </w:instrText>
    </w:r>
    <w:r>
      <w:fldChar w:fldCharType="separate"/>
    </w:r>
    <w:r>
      <w:t>T/CPHA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101E7">
    <w:pPr>
      <w:pStyle w:val="19"/>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85AD6F6"/>
    <w:multiLevelType w:val="singleLevel"/>
    <w:tmpl w:val="185AD6F6"/>
    <w:lvl w:ilvl="0" w:tentative="0">
      <w:start w:val="1"/>
      <w:numFmt w:val="lowerLetter"/>
      <w:suff w:val="nothing"/>
      <w:lvlText w:val="%1-"/>
      <w:lvlJc w:val="left"/>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6"/>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7"/>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7"/>
      <w:suff w:val="nothing"/>
      <w:lvlText w:val="图%1　"/>
      <w:lvlJc w:val="left"/>
      <w:pPr>
        <w:ind w:left="5388"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5"/>
      <w:suff w:val="nothing"/>
      <w:lvlText w:val="表%1　"/>
      <w:lvlJc w:val="left"/>
      <w:pPr>
        <w:ind w:left="2694" w:firstLine="0"/>
      </w:pPr>
      <w:rPr>
        <w:rFonts w:ascii="黑体" w:hAnsi="黑体" w:eastAsia="黑体"/>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9"/>
  </w:num>
  <w:num w:numId="8">
    <w:abstractNumId w:val="3"/>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4F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D6C"/>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2E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076"/>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657"/>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6F9A"/>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82C"/>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BB7"/>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3A1"/>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84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2850"/>
    <w:rsid w:val="00953604"/>
    <w:rsid w:val="0095496B"/>
    <w:rsid w:val="009551B5"/>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04A"/>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07CF3"/>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3EA"/>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4FE"/>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80E83"/>
    <w:rsid w:val="0A56459C"/>
    <w:rsid w:val="0A9D3501"/>
    <w:rsid w:val="0FFC12E4"/>
    <w:rsid w:val="11665A0D"/>
    <w:rsid w:val="30FD3D9B"/>
    <w:rsid w:val="310E3F50"/>
    <w:rsid w:val="366342A5"/>
    <w:rsid w:val="3E704F26"/>
    <w:rsid w:val="402E32EA"/>
    <w:rsid w:val="40836138"/>
    <w:rsid w:val="49F96029"/>
    <w:rsid w:val="52A76D4B"/>
    <w:rsid w:val="54091C4C"/>
    <w:rsid w:val="6108493F"/>
    <w:rsid w:val="7A3E3B4E"/>
    <w:rsid w:val="7A5C6510"/>
    <w:rsid w:val="7D1C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9"/>
    <w:qFormat/>
    <w:uiPriority w:val="0"/>
    <w:pPr>
      <w:spacing w:after="12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annotation text"/>
    <w:basedOn w:val="1"/>
    <w:link w:val="240"/>
    <w:unhideWhenUsed/>
    <w:qFormat/>
    <w:uiPriority w:val="99"/>
    <w:pPr>
      <w:jc w:val="left"/>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4"/>
    <w:next w:val="14"/>
    <w:link w:val="241"/>
    <w:semiHidden/>
    <w:unhideWhenUsed/>
    <w:qFormat/>
    <w:uiPriority w:val="99"/>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3"/>
    <w:qFormat/>
    <w:uiPriority w:val="0"/>
    <w:rPr>
      <w:b/>
      <w:bCs/>
      <w:kern w:val="44"/>
      <w:sz w:val="44"/>
      <w:szCs w:val="44"/>
    </w:rPr>
  </w:style>
  <w:style w:type="character" w:customStyle="1" w:styleId="38">
    <w:name w:val="标题 2 字符"/>
    <w:link w:val="4"/>
    <w:qFormat/>
    <w:uiPriority w:val="0"/>
    <w:rPr>
      <w:rFonts w:ascii="Arial" w:hAnsi="Arial" w:eastAsia="黑体"/>
      <w:b/>
      <w:bCs/>
      <w:kern w:val="2"/>
      <w:sz w:val="32"/>
      <w:szCs w:val="32"/>
    </w:rPr>
  </w:style>
  <w:style w:type="character" w:customStyle="1" w:styleId="39">
    <w:name w:val="标题 3 字符"/>
    <w:link w:val="5"/>
    <w:qFormat/>
    <w:uiPriority w:val="0"/>
    <w:rPr>
      <w:b/>
      <w:bCs/>
      <w:kern w:val="2"/>
      <w:sz w:val="32"/>
      <w:szCs w:val="32"/>
    </w:rPr>
  </w:style>
  <w:style w:type="character" w:customStyle="1" w:styleId="40">
    <w:name w:val="标题 4 字符"/>
    <w:link w:val="6"/>
    <w:qFormat/>
    <w:uiPriority w:val="0"/>
    <w:rPr>
      <w:rFonts w:ascii="Arial" w:hAnsi="Arial" w:eastAsia="黑体"/>
      <w:b/>
      <w:bCs/>
      <w:kern w:val="2"/>
      <w:sz w:val="28"/>
      <w:szCs w:val="28"/>
    </w:rPr>
  </w:style>
  <w:style w:type="character" w:customStyle="1" w:styleId="41">
    <w:name w:val="标题 5 字符"/>
    <w:link w:val="7"/>
    <w:qFormat/>
    <w:uiPriority w:val="0"/>
    <w:rPr>
      <w:b/>
      <w:bCs/>
      <w:kern w:val="2"/>
      <w:sz w:val="28"/>
      <w:szCs w:val="28"/>
    </w:rPr>
  </w:style>
  <w:style w:type="character" w:customStyle="1" w:styleId="42">
    <w:name w:val="标题 6 字符"/>
    <w:link w:val="8"/>
    <w:qFormat/>
    <w:uiPriority w:val="0"/>
    <w:rPr>
      <w:rFonts w:ascii="Arial" w:hAnsi="Arial" w:eastAsia="黑体"/>
      <w:b/>
      <w:bCs/>
      <w:kern w:val="2"/>
      <w:sz w:val="24"/>
      <w:szCs w:val="24"/>
    </w:rPr>
  </w:style>
  <w:style w:type="character" w:customStyle="1" w:styleId="43">
    <w:name w:val="标题 7 字符"/>
    <w:link w:val="9"/>
    <w:qFormat/>
    <w:uiPriority w:val="0"/>
    <w:rPr>
      <w:b/>
      <w:bCs/>
      <w:kern w:val="2"/>
      <w:sz w:val="24"/>
      <w:szCs w:val="24"/>
    </w:rPr>
  </w:style>
  <w:style w:type="character" w:customStyle="1" w:styleId="44">
    <w:name w:val="标题 8 字符"/>
    <w:link w:val="10"/>
    <w:qFormat/>
    <w:uiPriority w:val="0"/>
    <w:rPr>
      <w:rFonts w:ascii="Arial" w:hAnsi="Arial" w:eastAsia="黑体"/>
      <w:kern w:val="2"/>
      <w:sz w:val="24"/>
      <w:szCs w:val="24"/>
    </w:rPr>
  </w:style>
  <w:style w:type="character" w:customStyle="1" w:styleId="45">
    <w:name w:val="标题 9 字符"/>
    <w:link w:val="11"/>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2"/>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TOC 标题1"/>
    <w:basedOn w:val="3"/>
    <w:next w:val="1"/>
    <w:semiHidden/>
    <w:unhideWhenUsed/>
    <w:qFormat/>
    <w:uiPriority w:val="39"/>
    <w:pPr>
      <w:widowControl/>
      <w:adjustRightInd/>
      <w:spacing w:before="480" w:after="0" w:line="276" w:lineRule="auto"/>
      <w:jc w:val="left"/>
      <w:outlineLvl w:val="9"/>
    </w:pPr>
    <w:rPr>
      <w:rFonts w:ascii="Cambria" w:hAnsi="Cambria" w:eastAsia="微软雅黑"/>
      <w:b w:val="0"/>
      <w:color w:val="365F91"/>
      <w:kern w:val="0"/>
      <w:sz w:val="28"/>
      <w:szCs w:val="28"/>
    </w:rPr>
  </w:style>
  <w:style w:type="paragraph" w:customStyle="1" w:styleId="234">
    <w:name w:val="段"/>
    <w:basedOn w:val="231"/>
    <w:next w:val="231"/>
    <w:qFormat/>
    <w:uiPriority w:val="0"/>
    <w:pPr>
      <w:tabs>
        <w:tab w:val="center" w:pos="4201"/>
        <w:tab w:val="right" w:leader="dot" w:pos="9298"/>
      </w:tabs>
      <w:ind w:firstLine="420" w:firstLineChars="200"/>
      <w:jc w:val="both"/>
    </w:pPr>
    <w:rPr>
      <w:rFonts w:cs="Times New Roman"/>
      <w:kern w:val="2"/>
      <w:sz w:val="21"/>
      <w:szCs w:val="22"/>
    </w:rPr>
  </w:style>
  <w:style w:type="paragraph" w:customStyle="1" w:styleId="235">
    <w:name w:val="注："/>
    <w:next w:val="234"/>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36">
    <w:name w:val="一级条标题"/>
    <w:next w:val="234"/>
    <w:link w:val="239"/>
    <w:qFormat/>
    <w:uiPriority w:val="0"/>
    <w:pPr>
      <w:numPr>
        <w:ilvl w:val="1"/>
        <w:numId w:val="32"/>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37">
    <w:name w:val="二级条标题"/>
    <w:basedOn w:val="236"/>
    <w:next w:val="234"/>
    <w:qFormat/>
    <w:uiPriority w:val="0"/>
    <w:pPr>
      <w:numPr>
        <w:ilvl w:val="2"/>
      </w:numPr>
      <w:spacing w:before="50" w:after="50"/>
      <w:ind w:left="0"/>
      <w:outlineLvl w:val="3"/>
    </w:pPr>
  </w:style>
  <w:style w:type="paragraph" w:styleId="238">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rPr>
  </w:style>
  <w:style w:type="character" w:customStyle="1" w:styleId="239">
    <w:name w:val="一级条标题 Char"/>
    <w:link w:val="236"/>
    <w:qFormat/>
    <w:uiPriority w:val="0"/>
    <w:rPr>
      <w:rFonts w:ascii="黑体" w:hAnsi="Times New Roman" w:eastAsia="黑体"/>
      <w:sz w:val="21"/>
      <w:szCs w:val="21"/>
    </w:rPr>
  </w:style>
  <w:style w:type="character" w:customStyle="1" w:styleId="240">
    <w:name w:val="批注文字 字符"/>
    <w:basedOn w:val="30"/>
    <w:link w:val="14"/>
    <w:qFormat/>
    <w:uiPriority w:val="99"/>
    <w:rPr>
      <w:kern w:val="2"/>
      <w:sz w:val="21"/>
      <w:szCs w:val="21"/>
    </w:rPr>
  </w:style>
  <w:style w:type="character" w:customStyle="1" w:styleId="241">
    <w:name w:val="批注主题 字符"/>
    <w:basedOn w:val="240"/>
    <w:link w:val="27"/>
    <w:semiHidden/>
    <w:qFormat/>
    <w:uiPriority w:val="99"/>
    <w:rPr>
      <w:b/>
      <w:bCs/>
      <w:kern w:val="2"/>
      <w:sz w:val="21"/>
      <w:szCs w:val="21"/>
    </w:rPr>
  </w:style>
  <w:style w:type="paragraph" w:customStyle="1" w:styleId="242">
    <w:name w:val="章标题"/>
    <w:next w:val="234"/>
    <w:qFormat/>
    <w:uiPriority w:val="99"/>
    <w:pPr>
      <w:spacing w:beforeLines="100" w:afterLines="100"/>
      <w:jc w:val="both"/>
      <w:outlineLvl w:val="1"/>
    </w:pPr>
    <w:rPr>
      <w:rFonts w:ascii="黑体" w:hAnsi="Times New Roman" w:eastAsia="黑体" w:cs="Times New Roman"/>
      <w:sz w:val="21"/>
      <w:lang w:val="en-US" w:eastAsia="zh-CN" w:bidi="ar-SA"/>
    </w:rPr>
  </w:style>
  <w:style w:type="paragraph" w:customStyle="1" w:styleId="243">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A2C46D9A84745A28EF688E729E11585"/>
        <w:style w:val=""/>
        <w:category>
          <w:name w:val="常规"/>
          <w:gallery w:val="placeholder"/>
        </w:category>
        <w:types>
          <w:type w:val="bbPlcHdr"/>
        </w:types>
        <w:behaviors>
          <w:behavior w:val="content"/>
        </w:behaviors>
        <w:description w:val=""/>
        <w:guid w:val="{75C6CD49-891F-4714-83B2-FFAF99A3B499}"/>
      </w:docPartPr>
      <w:docPartBody>
        <w:p w14:paraId="020E5AB2">
          <w:pPr>
            <w:pStyle w:val="5"/>
            <w:rPr>
              <w:rFonts w:hint="eastAsia"/>
            </w:rPr>
          </w:pPr>
          <w:r>
            <w:rPr>
              <w:rStyle w:val="4"/>
              <w:rFonts w:hint="eastAsia"/>
            </w:rPr>
            <w:t>单击或点击此处输入文字。</w:t>
          </w:r>
        </w:p>
      </w:docPartBody>
    </w:docPart>
    <w:docPart>
      <w:docPartPr>
        <w:name w:val="52BDC7DD4D694EB88CBB126D18752183"/>
        <w:style w:val=""/>
        <w:category>
          <w:name w:val="常规"/>
          <w:gallery w:val="placeholder"/>
        </w:category>
        <w:types>
          <w:type w:val="bbPlcHdr"/>
        </w:types>
        <w:behaviors>
          <w:behavior w:val="content"/>
        </w:behaviors>
        <w:description w:val=""/>
        <w:guid w:val="{FF143239-F29A-4864-BB2B-9DF65C12B182}"/>
      </w:docPartPr>
      <w:docPartBody>
        <w:p w14:paraId="40974E67">
          <w:pPr>
            <w:pStyle w:val="6"/>
            <w:rPr>
              <w:rFonts w:hint="eastAsia"/>
            </w:rPr>
          </w:pPr>
          <w:r>
            <w:rPr>
              <w:rStyle w:val="4"/>
              <w:rFonts w:hint="eastAsia"/>
            </w:rPr>
            <w:t>选择一项。</w:t>
          </w:r>
        </w:p>
      </w:docPartBody>
    </w:docPart>
    <w:docPart>
      <w:docPartPr>
        <w:name w:val="530FB4625B834E458103D36B08A99EEE"/>
        <w:style w:val=""/>
        <w:category>
          <w:name w:val="常规"/>
          <w:gallery w:val="placeholder"/>
        </w:category>
        <w:types>
          <w:type w:val="bbPlcHdr"/>
        </w:types>
        <w:behaviors>
          <w:behavior w:val="content"/>
        </w:behaviors>
        <w:description w:val=""/>
        <w:guid w:val="{CF2B2AC4-9DC2-49FB-BF14-44B868E919F4}"/>
      </w:docPartPr>
      <w:docPartBody>
        <w:p w14:paraId="67CC3FAA">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DC6"/>
    <w:rsid w:val="00051D6C"/>
    <w:rsid w:val="005241D5"/>
    <w:rsid w:val="0064484F"/>
    <w:rsid w:val="008B6DC6"/>
    <w:rsid w:val="00D41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A2C46D9A84745A28EF688E729E1158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52BDC7DD4D694EB88CBB126D1875218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530FB4625B834E458103D36B08A99EE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18</Pages>
  <Words>4592</Words>
  <Characters>5580</Characters>
  <Lines>87</Lines>
  <Paragraphs>24</Paragraphs>
  <TotalTime>1</TotalTime>
  <ScaleCrop>false</ScaleCrop>
  <LinksUpToDate>false</LinksUpToDate>
  <CharactersWithSpaces>6376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2025-02-10T06:11:00Z</dcterms:created>
  <dc:creator>闻君</dc:creator>
  <dc:description>&lt;config cover="true" show_menu="true" version="1.0.0" doctype="SDKXY"&gt;_x000d_
&lt;/config&gt;</dc:description>
  <cp:lastModifiedBy>wangxue</cp:lastModifiedBy>
  <cp:lastPrinted>2021-02-02T08:22:00Z</cp:lastPrinted>
  <dcterms:modified xsi:type="dcterms:W3CDTF">2025-08-07T01:54:48Z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eyJoZGlkIjoiOTljY2NmYjYzMjQ3YjRkYzFjYTU2MWVlOGRmNjJmZWEiLCJ1c2VySWQiOiIxMzAxNTYzOTcyIn0=</vt:lpwstr>
  </property>
  <property fmtid="{D5CDD505-2E9C-101B-9397-08002B2CF9AE}" pid="15" name="KSOProductBuildVer">
    <vt:lpwstr>2052-12.1.0.21915</vt:lpwstr>
  </property>
  <property fmtid="{D5CDD505-2E9C-101B-9397-08002B2CF9AE}" pid="16" name="ICV">
    <vt:lpwstr>12ADCF56973942D888EC6D2B76840083_12</vt:lpwstr>
  </property>
</Properties>
</file>