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CA95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F5A3238">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2456E69">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点击此处添加ICS号</w:t>
            </w:r>
            <w:r>
              <w:rPr>
                <w:rFonts w:ascii="黑体" w:hAnsi="黑体" w:eastAsia="黑体"/>
                <w:sz w:val="21"/>
                <w:szCs w:val="21"/>
              </w:rPr>
              <w:fldChar w:fldCharType="end"/>
            </w:r>
            <w:bookmarkEnd w:id="0"/>
          </w:p>
        </w:tc>
      </w:tr>
      <w:tr w14:paraId="0C8C1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695DA00">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0B65C03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7DD910C8">
                  <w:pPr>
                    <w:pStyle w:val="52"/>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CPHA</w:t>
                  </w:r>
                  <w:r>
                    <w:fldChar w:fldCharType="end"/>
                  </w:r>
                  <w:bookmarkEnd w:id="1"/>
                </w:p>
              </w:tc>
            </w:tr>
          </w:tbl>
          <w:p w14:paraId="598CE077">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2"/>
          </w:p>
        </w:tc>
      </w:tr>
    </w:tbl>
    <w:p w14:paraId="76220093">
      <w:pPr>
        <w:pStyle w:val="53"/>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中国港口协会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117D0EE0">
      <w:pPr>
        <w:pStyle w:val="198"/>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05B06A71">
      <w:pPr>
        <w:pStyle w:val="199"/>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BF013F7">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43ADD4C">
      <w:pPr>
        <w:pStyle w:val="53"/>
        <w:framePr w:w="9639" w:h="6976" w:hRule="exact" w:hSpace="0" w:vSpace="0" w:wrap="around" w:hAnchor="page" w:y="6408"/>
        <w:jc w:val="center"/>
        <w:rPr>
          <w:rFonts w:hint="eastAsia" w:ascii="黑体" w:hAnsi="黑体" w:eastAsia="黑体"/>
          <w:b w:val="0"/>
          <w:bCs w:val="0"/>
          <w:w w:val="100"/>
        </w:rPr>
      </w:pPr>
    </w:p>
    <w:p w14:paraId="01487C0A">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埋刮板式连续卸船机自动化系统技术要求</w:t>
      </w:r>
      <w:r>
        <w:fldChar w:fldCharType="end"/>
      </w:r>
      <w:bookmarkEnd w:id="9"/>
    </w:p>
    <w:p w14:paraId="54CB2D6D">
      <w:pPr>
        <w:framePr w:w="9639" w:h="6974" w:hRule="exact" w:wrap="around" w:vAnchor="page" w:hAnchor="page" w:x="1419" w:y="6408" w:anchorLock="1"/>
        <w:ind w:left="-1418"/>
      </w:pPr>
    </w:p>
    <w:p w14:paraId="119A855E">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requirements for the automation system of continuous ship unloader with buried scraper</w:t>
      </w:r>
      <w:r>
        <w:rPr>
          <w:rFonts w:eastAsia="黑体"/>
          <w:szCs w:val="28"/>
        </w:rPr>
        <w:fldChar w:fldCharType="end"/>
      </w:r>
      <w:bookmarkEnd w:id="10"/>
    </w:p>
    <w:p w14:paraId="6FFB3320">
      <w:pPr>
        <w:framePr w:w="9639" w:h="6974" w:hRule="exact" w:wrap="around" w:vAnchor="page" w:hAnchor="page" w:x="1419" w:y="6408" w:anchorLock="1"/>
        <w:spacing w:line="760" w:lineRule="exact"/>
        <w:ind w:left="-1418"/>
      </w:pPr>
    </w:p>
    <w:p w14:paraId="12E53383">
      <w:pPr>
        <w:pStyle w:val="128"/>
        <w:framePr w:w="9639" w:h="6974" w:hRule="exact" w:wrap="around" w:vAnchor="page" w:hAnchor="page" w:x="1419" w:y="6408" w:anchorLock="1"/>
        <w:textAlignment w:val="bottom"/>
        <w:rPr>
          <w:rFonts w:eastAsia="黑体"/>
          <w:szCs w:val="28"/>
        </w:rPr>
      </w:pPr>
    </w:p>
    <w:p w14:paraId="7DF5D6D1">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B3F12E6">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DC4EEE1">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70CE1BE">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43CEBC0">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02CE14B">
      <w:pPr>
        <w:pStyle w:val="154"/>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中国港口协会发布</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74CBCB17">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E3CF483">
      <w:pPr>
        <w:pStyle w:val="94"/>
        <w:spacing w:after="360"/>
      </w:pPr>
      <w:bookmarkStart w:id="21" w:name="BookMark1"/>
      <w:bookmarkStart w:id="22" w:name="_Toc191926244"/>
      <w:bookmarkStart w:id="23" w:name="_Toc192167449"/>
      <w:bookmarkStart w:id="24" w:name="_Toc196223390"/>
      <w:r>
        <w:rPr>
          <w:rFonts w:hint="eastAsia"/>
          <w:spacing w:val="320"/>
        </w:rPr>
        <w:t>目</w:t>
      </w:r>
      <w:bookmarkStart w:id="225" w:name="_GoBack"/>
      <w:bookmarkEnd w:id="225"/>
      <w:r>
        <w:rPr>
          <w:rFonts w:hint="eastAsia"/>
        </w:rPr>
        <w:t>次</w:t>
      </w:r>
    </w:p>
    <w:p w14:paraId="69B4B8D6">
      <w:pPr>
        <w:pStyle w:val="20"/>
        <w:tabs>
          <w:tab w:val="right" w:leader="dot" w:pos="9354"/>
        </w:tabs>
      </w:pPr>
      <w:r>
        <w:fldChar w:fldCharType="begin"/>
      </w:r>
      <w:r>
        <w:instrText xml:space="preserve">TOC \o "1-1" \h \u </w:instrText>
      </w:r>
      <w:r>
        <w:fldChar w:fldCharType="separate"/>
      </w:r>
      <w:r>
        <w:rPr>
          <w:rFonts w:hint="eastAsia"/>
          <w:bCs w:val="0"/>
          <w:highlight w:val="none"/>
          <w:lang w:val="zh-CN" w:eastAsia="zh-CN"/>
        </w:rPr>
        <w:fldChar w:fldCharType="begin"/>
      </w:r>
      <w:r>
        <w:rPr>
          <w:rFonts w:hint="eastAsia"/>
          <w:bCs w:val="0"/>
          <w:highlight w:val="none"/>
          <w:lang w:val="zh-CN" w:eastAsia="zh-CN"/>
        </w:rPr>
        <w:instrText xml:space="preserve"> HYPERLINK \l _Toc30062 </w:instrText>
      </w:r>
      <w:r>
        <w:rPr>
          <w:rFonts w:hint="eastAsia"/>
          <w:bCs w:val="0"/>
          <w:highlight w:val="none"/>
          <w:lang w:val="zh-CN" w:eastAsia="zh-CN"/>
        </w:rPr>
        <w:fldChar w:fldCharType="separate"/>
      </w:r>
      <w:r>
        <w:rPr>
          <w:rFonts w:hint="eastAsia"/>
          <w:bCs w:val="0"/>
          <w:highlight w:val="none"/>
          <w:lang w:val="zh-CN" w:eastAsia="zh-CN"/>
        </w:rPr>
        <w:t>前言</w:t>
      </w:r>
      <w:r>
        <w:rPr>
          <w:rFonts w:hint="eastAsia"/>
          <w:bCs w:val="0"/>
          <w:highlight w:val="none"/>
          <w:lang w:val="zh-CN" w:eastAsia="zh-CN"/>
        </w:rPr>
        <w:tab/>
      </w:r>
      <w:r>
        <w:rPr>
          <w:rFonts w:hint="eastAsia"/>
          <w:bCs w:val="0"/>
          <w:highlight w:val="none"/>
          <w:lang w:val="zh-CN" w:eastAsia="zh-CN"/>
        </w:rPr>
        <w:fldChar w:fldCharType="begin"/>
      </w:r>
      <w:r>
        <w:rPr>
          <w:rFonts w:hint="eastAsia"/>
          <w:bCs w:val="0"/>
          <w:highlight w:val="none"/>
          <w:lang w:val="zh-CN" w:eastAsia="zh-CN"/>
        </w:rPr>
        <w:instrText xml:space="preserve"> PAGEREF _Toc30062 \h </w:instrText>
      </w:r>
      <w:r>
        <w:rPr>
          <w:rFonts w:hint="eastAsia"/>
          <w:bCs w:val="0"/>
          <w:highlight w:val="none"/>
          <w:lang w:val="zh-CN" w:eastAsia="zh-CN"/>
        </w:rPr>
        <w:fldChar w:fldCharType="separate"/>
      </w:r>
      <w:r>
        <w:rPr>
          <w:rFonts w:hint="eastAsia"/>
          <w:bCs w:val="0"/>
          <w:highlight w:val="none"/>
          <w:lang w:val="zh-CN" w:eastAsia="zh-CN"/>
        </w:rPr>
        <w:t>II</w:t>
      </w:r>
      <w:r>
        <w:rPr>
          <w:rFonts w:hint="eastAsia"/>
          <w:bCs w:val="0"/>
          <w:highlight w:val="none"/>
          <w:lang w:val="zh-CN" w:eastAsia="zh-CN"/>
        </w:rPr>
        <w:fldChar w:fldCharType="end"/>
      </w:r>
      <w:r>
        <w:rPr>
          <w:rFonts w:hint="eastAsia"/>
          <w:bCs w:val="0"/>
          <w:highlight w:val="none"/>
          <w:lang w:val="zh-CN" w:eastAsia="zh-CN"/>
        </w:rPr>
        <w:fldChar w:fldCharType="end"/>
      </w:r>
    </w:p>
    <w:p w14:paraId="7306EE03">
      <w:pPr>
        <w:pStyle w:val="20"/>
        <w:tabs>
          <w:tab w:val="right" w:leader="dot" w:pos="9354"/>
        </w:tabs>
      </w:pPr>
      <w:r>
        <w:fldChar w:fldCharType="begin"/>
      </w:r>
      <w:r>
        <w:instrText xml:space="preserve"> HYPERLINK \l _Toc26208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_Toc26208 \h </w:instrText>
      </w:r>
      <w:r>
        <w:fldChar w:fldCharType="separate"/>
      </w:r>
      <w:r>
        <w:t>1</w:t>
      </w:r>
      <w:r>
        <w:fldChar w:fldCharType="end"/>
      </w:r>
      <w:r>
        <w:fldChar w:fldCharType="end"/>
      </w:r>
    </w:p>
    <w:p w14:paraId="67FDE984">
      <w:pPr>
        <w:pStyle w:val="20"/>
        <w:tabs>
          <w:tab w:val="right" w:leader="dot" w:pos="9354"/>
        </w:tabs>
      </w:pPr>
      <w:r>
        <w:fldChar w:fldCharType="begin"/>
      </w:r>
      <w:r>
        <w:instrText xml:space="preserve"> HYPERLINK \l _Toc20966 </w:instrText>
      </w:r>
      <w:r>
        <w:fldChar w:fldCharType="separate"/>
      </w:r>
      <w:r>
        <w:rPr>
          <w:rFonts w:hint="eastAsia" w:ascii="黑体" w:eastAsia="黑体"/>
          <w:i w:val="0"/>
        </w:rPr>
        <w:t xml:space="preserve">2 </w:t>
      </w:r>
      <w:r>
        <w:rPr>
          <w:rFonts w:hint="eastAsia"/>
          <w:highlight w:val="none"/>
        </w:rPr>
        <w:t>规范性引用文件</w:t>
      </w:r>
      <w:r>
        <w:tab/>
      </w:r>
      <w:r>
        <w:fldChar w:fldCharType="begin"/>
      </w:r>
      <w:r>
        <w:instrText xml:space="preserve"> PAGEREF _Toc20966 \h </w:instrText>
      </w:r>
      <w:r>
        <w:fldChar w:fldCharType="separate"/>
      </w:r>
      <w:r>
        <w:t>1</w:t>
      </w:r>
      <w:r>
        <w:fldChar w:fldCharType="end"/>
      </w:r>
      <w:r>
        <w:fldChar w:fldCharType="end"/>
      </w:r>
    </w:p>
    <w:p w14:paraId="5A2494C3">
      <w:pPr>
        <w:pStyle w:val="20"/>
        <w:tabs>
          <w:tab w:val="right" w:leader="dot" w:pos="9354"/>
        </w:tabs>
      </w:pPr>
      <w:r>
        <w:fldChar w:fldCharType="begin"/>
      </w:r>
      <w:r>
        <w:instrText xml:space="preserve"> HYPERLINK \l _Toc22130 </w:instrText>
      </w:r>
      <w:r>
        <w:fldChar w:fldCharType="separate"/>
      </w:r>
      <w:r>
        <w:rPr>
          <w:rFonts w:hint="eastAsia" w:ascii="黑体" w:eastAsia="黑体"/>
          <w:i w:val="0"/>
        </w:rPr>
        <w:t xml:space="preserve">3 </w:t>
      </w:r>
      <w:r>
        <w:rPr>
          <w:rFonts w:hint="eastAsia"/>
          <w:highlight w:val="none"/>
        </w:rPr>
        <w:t>术语</w:t>
      </w:r>
      <w:r>
        <w:rPr>
          <w:rFonts w:hint="eastAsia"/>
          <w:highlight w:val="none"/>
          <w:lang w:val="en-US" w:eastAsia="zh-CN"/>
        </w:rPr>
        <w:t>和</w:t>
      </w:r>
      <w:r>
        <w:rPr>
          <w:rFonts w:hint="eastAsia"/>
          <w:highlight w:val="none"/>
        </w:rPr>
        <w:t>定义</w:t>
      </w:r>
      <w:r>
        <w:tab/>
      </w:r>
      <w:r>
        <w:fldChar w:fldCharType="begin"/>
      </w:r>
      <w:r>
        <w:instrText xml:space="preserve"> PAGEREF _Toc22130 \h </w:instrText>
      </w:r>
      <w:r>
        <w:fldChar w:fldCharType="separate"/>
      </w:r>
      <w:r>
        <w:t>1</w:t>
      </w:r>
      <w:r>
        <w:fldChar w:fldCharType="end"/>
      </w:r>
      <w:r>
        <w:fldChar w:fldCharType="end"/>
      </w:r>
    </w:p>
    <w:p w14:paraId="227289DB">
      <w:pPr>
        <w:pStyle w:val="20"/>
        <w:tabs>
          <w:tab w:val="right" w:leader="dot" w:pos="9354"/>
        </w:tabs>
      </w:pPr>
      <w:r>
        <w:fldChar w:fldCharType="begin"/>
      </w:r>
      <w:r>
        <w:instrText xml:space="preserve"> HYPERLINK \l _Toc11488 </w:instrText>
      </w:r>
      <w:r>
        <w:fldChar w:fldCharType="separate"/>
      </w:r>
      <w:r>
        <w:rPr>
          <w:rFonts w:hint="eastAsia" w:ascii="黑体" w:eastAsia="黑体"/>
          <w:bCs w:val="0"/>
          <w:i w:val="0"/>
          <w:lang w:val="en-US" w:eastAsia="zh-CN"/>
        </w:rPr>
        <w:t xml:space="preserve">4 </w:t>
      </w:r>
      <w:r>
        <w:rPr>
          <w:rFonts w:hint="eastAsia"/>
          <w:bCs w:val="0"/>
          <w:highlight w:val="none"/>
          <w:lang w:val="en-US" w:eastAsia="zh-CN"/>
        </w:rPr>
        <w:t>系统构成和配置</w:t>
      </w:r>
      <w:r>
        <w:tab/>
      </w:r>
      <w:r>
        <w:fldChar w:fldCharType="begin"/>
      </w:r>
      <w:r>
        <w:instrText xml:space="preserve"> PAGEREF _Toc11488 \h </w:instrText>
      </w:r>
      <w:r>
        <w:fldChar w:fldCharType="separate"/>
      </w:r>
      <w:r>
        <w:t>1</w:t>
      </w:r>
      <w:r>
        <w:fldChar w:fldCharType="end"/>
      </w:r>
      <w:r>
        <w:fldChar w:fldCharType="end"/>
      </w:r>
    </w:p>
    <w:p w14:paraId="2BC424B1">
      <w:pPr>
        <w:pStyle w:val="20"/>
        <w:tabs>
          <w:tab w:val="right" w:leader="dot" w:pos="9354"/>
        </w:tabs>
      </w:pPr>
      <w:r>
        <w:fldChar w:fldCharType="begin"/>
      </w:r>
      <w:r>
        <w:instrText xml:space="preserve"> HYPERLINK \l _Toc4370 </w:instrText>
      </w:r>
      <w:r>
        <w:fldChar w:fldCharType="separate"/>
      </w:r>
      <w:r>
        <w:rPr>
          <w:rFonts w:hint="eastAsia" w:ascii="黑体" w:eastAsia="黑体"/>
          <w:bCs w:val="0"/>
          <w:i w:val="0"/>
          <w:lang w:val="en-US" w:eastAsia="zh-CN"/>
        </w:rPr>
        <w:t xml:space="preserve">5 </w:t>
      </w:r>
      <w:r>
        <w:rPr>
          <w:rFonts w:hint="eastAsia"/>
          <w:bCs w:val="0"/>
          <w:highlight w:val="none"/>
          <w:lang w:val="en-US" w:eastAsia="zh-CN"/>
        </w:rPr>
        <w:t>总体要求</w:t>
      </w:r>
      <w:r>
        <w:tab/>
      </w:r>
      <w:r>
        <w:fldChar w:fldCharType="begin"/>
      </w:r>
      <w:r>
        <w:instrText xml:space="preserve"> PAGEREF _Toc4370 \h </w:instrText>
      </w:r>
      <w:r>
        <w:fldChar w:fldCharType="separate"/>
      </w:r>
      <w:r>
        <w:t>3</w:t>
      </w:r>
      <w:r>
        <w:fldChar w:fldCharType="end"/>
      </w:r>
      <w:r>
        <w:fldChar w:fldCharType="end"/>
      </w:r>
    </w:p>
    <w:p w14:paraId="0B675784">
      <w:pPr>
        <w:pStyle w:val="20"/>
        <w:tabs>
          <w:tab w:val="right" w:leader="dot" w:pos="9354"/>
        </w:tabs>
      </w:pPr>
      <w:r>
        <w:fldChar w:fldCharType="begin"/>
      </w:r>
      <w:r>
        <w:instrText xml:space="preserve"> HYPERLINK \l _Toc13048 </w:instrText>
      </w:r>
      <w:r>
        <w:fldChar w:fldCharType="separate"/>
      </w:r>
      <w:r>
        <w:rPr>
          <w:rFonts w:hint="eastAsia" w:ascii="黑体" w:hAnsi="Times New Roman" w:eastAsia="黑体" w:cs="Times New Roman"/>
          <w:bCs w:val="0"/>
          <w:i w:val="0"/>
          <w:lang w:val="en-US" w:eastAsia="zh-CN"/>
        </w:rPr>
        <w:t xml:space="preserve">6 </w:t>
      </w:r>
      <w:r>
        <w:rPr>
          <w:rFonts w:hint="eastAsia" w:hAnsi="Times New Roman" w:cs="Times New Roman"/>
          <w:bCs w:val="0"/>
          <w:highlight w:val="none"/>
          <w:lang w:val="en-US" w:eastAsia="zh-CN"/>
        </w:rPr>
        <w:t>智能感知</w:t>
      </w:r>
      <w:r>
        <w:tab/>
      </w:r>
      <w:r>
        <w:fldChar w:fldCharType="begin"/>
      </w:r>
      <w:r>
        <w:instrText xml:space="preserve"> PAGEREF _Toc13048 \h </w:instrText>
      </w:r>
      <w:r>
        <w:fldChar w:fldCharType="separate"/>
      </w:r>
      <w:r>
        <w:t>3</w:t>
      </w:r>
      <w:r>
        <w:fldChar w:fldCharType="end"/>
      </w:r>
      <w:r>
        <w:fldChar w:fldCharType="end"/>
      </w:r>
    </w:p>
    <w:p w14:paraId="2B21589A">
      <w:pPr>
        <w:pStyle w:val="20"/>
        <w:tabs>
          <w:tab w:val="right" w:leader="dot" w:pos="9354"/>
        </w:tabs>
      </w:pPr>
      <w:r>
        <w:fldChar w:fldCharType="begin"/>
      </w:r>
      <w:r>
        <w:instrText xml:space="preserve"> HYPERLINK \l _Toc4869 </w:instrText>
      </w:r>
      <w:r>
        <w:fldChar w:fldCharType="separate"/>
      </w:r>
      <w:r>
        <w:rPr>
          <w:rFonts w:hint="eastAsia" w:ascii="黑体" w:eastAsia="黑体"/>
          <w:bCs w:val="0"/>
          <w:i w:val="0"/>
          <w:lang w:val="en-US" w:eastAsia="zh-CN"/>
        </w:rPr>
        <w:t xml:space="preserve">7 </w:t>
      </w:r>
      <w:r>
        <w:rPr>
          <w:rFonts w:hint="eastAsia"/>
          <w:bCs w:val="0"/>
          <w:highlight w:val="none"/>
          <w:lang w:val="en-US" w:eastAsia="zh-CN"/>
        </w:rPr>
        <w:t>存储与传输</w:t>
      </w:r>
      <w:r>
        <w:tab/>
      </w:r>
      <w:r>
        <w:fldChar w:fldCharType="begin"/>
      </w:r>
      <w:r>
        <w:instrText xml:space="preserve"> PAGEREF _Toc4869 \h </w:instrText>
      </w:r>
      <w:r>
        <w:fldChar w:fldCharType="separate"/>
      </w:r>
      <w:r>
        <w:t>4</w:t>
      </w:r>
      <w:r>
        <w:fldChar w:fldCharType="end"/>
      </w:r>
      <w:r>
        <w:fldChar w:fldCharType="end"/>
      </w:r>
    </w:p>
    <w:p w14:paraId="5D49157C">
      <w:pPr>
        <w:pStyle w:val="20"/>
        <w:tabs>
          <w:tab w:val="right" w:leader="dot" w:pos="9354"/>
        </w:tabs>
      </w:pPr>
      <w:r>
        <w:fldChar w:fldCharType="begin"/>
      </w:r>
      <w:r>
        <w:instrText xml:space="preserve"> HYPERLINK \l _Toc19981 </w:instrText>
      </w:r>
      <w:r>
        <w:fldChar w:fldCharType="separate"/>
      </w:r>
      <w:r>
        <w:rPr>
          <w:rFonts w:hint="eastAsia" w:ascii="黑体" w:eastAsia="黑体"/>
          <w:bCs w:val="0"/>
          <w:i w:val="0"/>
          <w:lang w:val="en-US" w:eastAsia="zh-CN"/>
        </w:rPr>
        <w:t xml:space="preserve">8 </w:t>
      </w:r>
      <w:r>
        <w:rPr>
          <w:rFonts w:hint="eastAsia"/>
          <w:bCs w:val="0"/>
          <w:highlight w:val="none"/>
          <w:lang w:val="en-US" w:eastAsia="zh-CN"/>
        </w:rPr>
        <w:t>智能作业</w:t>
      </w:r>
      <w:r>
        <w:tab/>
      </w:r>
      <w:r>
        <w:fldChar w:fldCharType="begin"/>
      </w:r>
      <w:r>
        <w:instrText xml:space="preserve"> PAGEREF _Toc19981 \h </w:instrText>
      </w:r>
      <w:r>
        <w:fldChar w:fldCharType="separate"/>
      </w:r>
      <w:r>
        <w:t>5</w:t>
      </w:r>
      <w:r>
        <w:fldChar w:fldCharType="end"/>
      </w:r>
      <w:r>
        <w:fldChar w:fldCharType="end"/>
      </w:r>
    </w:p>
    <w:p w14:paraId="1CDAC992">
      <w:pPr>
        <w:pStyle w:val="20"/>
        <w:tabs>
          <w:tab w:val="right" w:leader="dot" w:pos="9354"/>
        </w:tabs>
      </w:pPr>
      <w:r>
        <w:fldChar w:fldCharType="begin"/>
      </w:r>
      <w:r>
        <w:instrText xml:space="preserve"> HYPERLINK \l _Toc17947 </w:instrText>
      </w:r>
      <w:r>
        <w:fldChar w:fldCharType="separate"/>
      </w:r>
      <w:r>
        <w:rPr>
          <w:rFonts w:hint="eastAsia" w:ascii="黑体" w:eastAsia="黑体"/>
          <w:bCs w:val="0"/>
          <w:i w:val="0"/>
          <w:lang w:val="en-US" w:eastAsia="zh-CN"/>
        </w:rPr>
        <w:t xml:space="preserve">9 </w:t>
      </w:r>
      <w:r>
        <w:rPr>
          <w:rFonts w:hint="eastAsia"/>
          <w:bCs w:val="0"/>
          <w:highlight w:val="none"/>
          <w:lang w:val="en-US" w:eastAsia="zh-CN"/>
        </w:rPr>
        <w:t>远程操控台</w:t>
      </w:r>
      <w:r>
        <w:tab/>
      </w:r>
      <w:r>
        <w:fldChar w:fldCharType="begin"/>
      </w:r>
      <w:r>
        <w:instrText xml:space="preserve"> PAGEREF _Toc17947 \h </w:instrText>
      </w:r>
      <w:r>
        <w:fldChar w:fldCharType="separate"/>
      </w:r>
      <w:r>
        <w:t>5</w:t>
      </w:r>
      <w:r>
        <w:fldChar w:fldCharType="end"/>
      </w:r>
      <w:r>
        <w:fldChar w:fldCharType="end"/>
      </w:r>
    </w:p>
    <w:p w14:paraId="2EC547AF">
      <w:pPr>
        <w:pStyle w:val="20"/>
        <w:tabs>
          <w:tab w:val="right" w:leader="dot" w:pos="9354"/>
        </w:tabs>
      </w:pPr>
      <w:r>
        <w:fldChar w:fldCharType="begin"/>
      </w:r>
      <w:r>
        <w:instrText xml:space="preserve"> HYPERLINK \l _Toc29303 </w:instrText>
      </w:r>
      <w:r>
        <w:fldChar w:fldCharType="separate"/>
      </w:r>
      <w:r>
        <w:rPr>
          <w:rFonts w:hint="eastAsia" w:ascii="黑体" w:eastAsia="黑体"/>
          <w:bCs w:val="0"/>
          <w:i w:val="0"/>
          <w:lang w:val="en-US" w:eastAsia="zh-CN"/>
        </w:rPr>
        <w:t xml:space="preserve">10 </w:t>
      </w:r>
      <w:r>
        <w:rPr>
          <w:rFonts w:hint="eastAsia"/>
          <w:bCs w:val="0"/>
          <w:highlight w:val="none"/>
          <w:lang w:val="en-US" w:eastAsia="zh-CN"/>
        </w:rPr>
        <w:t>智能防护</w:t>
      </w:r>
      <w:r>
        <w:tab/>
      </w:r>
      <w:r>
        <w:fldChar w:fldCharType="begin"/>
      </w:r>
      <w:r>
        <w:instrText xml:space="preserve"> PAGEREF _Toc29303 \h </w:instrText>
      </w:r>
      <w:r>
        <w:fldChar w:fldCharType="separate"/>
      </w:r>
      <w:r>
        <w:t>6</w:t>
      </w:r>
      <w:r>
        <w:fldChar w:fldCharType="end"/>
      </w:r>
      <w:r>
        <w:fldChar w:fldCharType="end"/>
      </w:r>
    </w:p>
    <w:p w14:paraId="06FA9E8B">
      <w:pPr>
        <w:pStyle w:val="20"/>
        <w:tabs>
          <w:tab w:val="right" w:leader="dot" w:pos="9354"/>
        </w:tabs>
      </w:pPr>
      <w:r>
        <w:fldChar w:fldCharType="begin"/>
      </w:r>
      <w:r>
        <w:instrText xml:space="preserve"> HYPERLINK \l _Toc16383 </w:instrText>
      </w:r>
      <w:r>
        <w:fldChar w:fldCharType="separate"/>
      </w:r>
      <w:r>
        <w:rPr>
          <w:rFonts w:hint="eastAsia"/>
          <w:bCs w:val="0"/>
          <w:highlight w:val="none"/>
          <w:lang w:val="zh-CN" w:eastAsia="zh-CN"/>
        </w:rPr>
        <w:t>参考文献</w:t>
      </w:r>
      <w:r>
        <w:tab/>
      </w:r>
      <w:r>
        <w:fldChar w:fldCharType="begin"/>
      </w:r>
      <w:r>
        <w:instrText xml:space="preserve"> PAGEREF _Toc16383 \h </w:instrText>
      </w:r>
      <w:r>
        <w:fldChar w:fldCharType="separate"/>
      </w:r>
      <w:r>
        <w:t>7</w:t>
      </w:r>
      <w:r>
        <w:fldChar w:fldCharType="end"/>
      </w:r>
      <w:r>
        <w:fldChar w:fldCharType="end"/>
      </w:r>
    </w:p>
    <w:p w14:paraId="6C4D8A81">
      <w:pPr>
        <w:pStyle w:val="94"/>
        <w:keepNext w:val="0"/>
        <w:keepLines w:val="0"/>
        <w:pageBreakBefore w:val="0"/>
        <w:widowControl w:val="0"/>
        <w:kinsoku/>
        <w:wordWrap/>
        <w:overflowPunct/>
        <w:topLinePunct w:val="0"/>
        <w:autoSpaceDE/>
        <w:autoSpaceDN/>
        <w:bidi w:val="0"/>
        <w:adjustRightInd w:val="0"/>
        <w:snapToGrid/>
        <w:spacing w:after="360" w:line="400" w:lineRule="exact"/>
        <w:textAlignment w:val="auto"/>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1FEF9C49">
      <w:pPr>
        <w:pStyle w:val="92"/>
        <w:spacing w:before="560" w:after="360"/>
      </w:pPr>
      <w:bookmarkStart w:id="25" w:name="_Toc196223519"/>
      <w:bookmarkStart w:id="26" w:name="_Toc20875"/>
      <w:bookmarkStart w:id="27" w:name="_Toc30062"/>
      <w:bookmarkStart w:id="28" w:name="BookMark2"/>
      <w:r>
        <w:rPr>
          <w:rFonts w:hint="eastAsia"/>
          <w:spacing w:val="320"/>
        </w:rPr>
        <w:t>前</w:t>
      </w:r>
      <w:r>
        <w:rPr>
          <w:rFonts w:hint="eastAsia"/>
        </w:rPr>
        <w:t>言</w:t>
      </w:r>
      <w:bookmarkEnd w:id="22"/>
      <w:bookmarkEnd w:id="23"/>
      <w:bookmarkEnd w:id="24"/>
      <w:bookmarkEnd w:id="25"/>
      <w:bookmarkEnd w:id="26"/>
      <w:bookmarkEnd w:id="27"/>
    </w:p>
    <w:p w14:paraId="1B66FC46">
      <w:pPr>
        <w:pStyle w:val="59"/>
        <w:ind w:firstLine="420"/>
        <w:rPr>
          <w:color w:val="auto"/>
          <w:highlight w:val="none"/>
        </w:rPr>
      </w:pPr>
      <w:r>
        <w:rPr>
          <w:rFonts w:hint="eastAsia"/>
          <w:color w:val="auto"/>
          <w:highlight w:val="none"/>
        </w:rPr>
        <w:t>本文件按照GB/T 1.1—2020《标准化工作导则  第1部分：标准化文件的结构和起草规则》的规定起草。</w:t>
      </w:r>
    </w:p>
    <w:p w14:paraId="3502F8FD">
      <w:pPr>
        <w:pStyle w:val="59"/>
        <w:ind w:firstLine="420"/>
        <w:rPr>
          <w:color w:val="auto"/>
          <w:highlight w:val="none"/>
        </w:rPr>
      </w:pPr>
      <w:r>
        <w:rPr>
          <w:color w:val="auto"/>
          <w:highlight w:val="none"/>
        </w:rPr>
        <w:t>请注意本文件的某些内容可能涉及专利。本文件的发布机构不承担识别这些专利的责任。</w:t>
      </w:r>
    </w:p>
    <w:p w14:paraId="45500CEA">
      <w:pPr>
        <w:pStyle w:val="59"/>
        <w:ind w:firstLine="420"/>
        <w:rPr>
          <w:color w:val="auto"/>
          <w:highlight w:val="none"/>
        </w:rPr>
      </w:pPr>
      <w:r>
        <w:rPr>
          <w:rFonts w:hint="eastAsia"/>
          <w:color w:val="auto"/>
          <w:highlight w:val="none"/>
        </w:rPr>
        <w:t>本文件由中国港口协会提出并归口。</w:t>
      </w:r>
    </w:p>
    <w:p w14:paraId="12567EAC">
      <w:pPr>
        <w:pStyle w:val="59"/>
        <w:ind w:firstLine="420"/>
        <w:rPr>
          <w:color w:val="auto"/>
          <w:highlight w:val="none"/>
        </w:rPr>
      </w:pPr>
      <w:r>
        <w:rPr>
          <w:rFonts w:hint="eastAsia"/>
          <w:color w:val="auto"/>
          <w:highlight w:val="none"/>
        </w:rPr>
        <w:t>本文件起草单位：广州港股份有限公司、</w:t>
      </w:r>
      <w:r>
        <w:rPr>
          <w:rFonts w:hint="eastAsia"/>
          <w:color w:val="auto"/>
          <w:highlight w:val="none"/>
          <w:lang w:val="en-US" w:eastAsia="zh-CN"/>
        </w:rPr>
        <w:t>广州港股份有限公司南沙粮食通用码头分公司、广州港研究院有限公司、广州港新沙港务有限公司、武汉港迪智能技术有限公司、布勒（无锡）商业有限公司</w:t>
      </w:r>
      <w:r>
        <w:rPr>
          <w:rFonts w:hint="eastAsia"/>
          <w:color w:val="auto"/>
          <w:highlight w:val="none"/>
        </w:rPr>
        <w:t>。</w:t>
      </w:r>
    </w:p>
    <w:p w14:paraId="30DCADBE">
      <w:pPr>
        <w:pStyle w:val="59"/>
        <w:ind w:firstLine="420"/>
        <w:rPr>
          <w:rFonts w:hint="eastAsia"/>
          <w:color w:val="auto"/>
          <w:highlight w:val="none"/>
        </w:rPr>
      </w:pPr>
      <w:r>
        <w:rPr>
          <w:rFonts w:hint="eastAsia"/>
          <w:color w:val="auto"/>
          <w:highlight w:val="none"/>
        </w:rPr>
        <w:t>本文件主要起草人：</w:t>
      </w:r>
      <w:r>
        <w:rPr>
          <w:rFonts w:hint="eastAsia"/>
          <w:color w:val="auto"/>
          <w:highlight w:val="none"/>
          <w:lang w:val="en-US" w:eastAsia="zh-CN"/>
        </w:rPr>
        <w:t>刘千波、何晓涛、张桂昌、高巧明、肖伟、杨逢润、彭正文、李威、张涛、张恒达、潘海彬、毛磊、涂铮、李文彬、周俊文、张勇、惠刚刚、李勇</w:t>
      </w:r>
      <w:r>
        <w:rPr>
          <w:rFonts w:hint="eastAsia"/>
          <w:color w:val="auto"/>
          <w:highlight w:val="none"/>
        </w:rPr>
        <w:t>。</w:t>
      </w:r>
    </w:p>
    <w:p w14:paraId="2E0AD4CB">
      <w:pPr>
        <w:pStyle w:val="59"/>
        <w:ind w:firstLine="420"/>
        <w:rPr>
          <w:rFonts w:hint="eastAsia"/>
          <w:color w:val="auto"/>
          <w:highlight w:val="none"/>
        </w:rPr>
      </w:pPr>
    </w:p>
    <w:p w14:paraId="6F912072">
      <w:pPr>
        <w:pStyle w:val="59"/>
        <w:ind w:firstLine="420"/>
        <w:sectPr>
          <w:pgSz w:w="11906" w:h="16838"/>
          <w:pgMar w:top="1928" w:right="1134" w:bottom="1134" w:left="1134" w:header="1418" w:footer="1134" w:gutter="284"/>
          <w:pgNumType w:fmt="upperRoman"/>
          <w:cols w:space="425" w:num="1"/>
          <w:formProt w:val="0"/>
          <w:docGrid w:linePitch="312" w:charSpace="0"/>
        </w:sectPr>
      </w:pPr>
    </w:p>
    <w:bookmarkEnd w:id="28"/>
    <w:p w14:paraId="2D96A8E1">
      <w:pPr>
        <w:spacing w:line="20" w:lineRule="exact"/>
        <w:jc w:val="center"/>
        <w:rPr>
          <w:rFonts w:hint="eastAsia" w:ascii="黑体" w:hAnsi="黑体" w:eastAsia="黑体"/>
          <w:sz w:val="32"/>
          <w:szCs w:val="32"/>
        </w:rPr>
      </w:pPr>
      <w:bookmarkStart w:id="29" w:name="BookMark4"/>
    </w:p>
    <w:p w14:paraId="07D99622">
      <w:pPr>
        <w:spacing w:line="20" w:lineRule="exact"/>
        <w:jc w:val="center"/>
        <w:rPr>
          <w:rFonts w:hint="eastAsia" w:ascii="黑体" w:hAnsi="黑体" w:eastAsia="黑体"/>
          <w:sz w:val="32"/>
          <w:szCs w:val="32"/>
        </w:rPr>
      </w:pPr>
    </w:p>
    <w:sdt>
      <w:sdtPr>
        <w:tag w:val="NEW_STAND_NAME"/>
        <w:id w:val="595910757"/>
        <w:lock w:val="sdtLocked"/>
        <w:placeholder>
          <w:docPart w:val="E5CA251516AE461DA5C5D3962838268D"/>
        </w:placeholder>
      </w:sdtPr>
      <w:sdtContent>
        <w:sdt>
          <w:sdtPr>
            <w:rPr>
              <w:color w:val="auto"/>
              <w:highlight w:val="none"/>
            </w:rPr>
            <w:tag w:val="NEW_STAND_NAME"/>
            <w:id w:val="147478615"/>
            <w:lock w:val="sdtLocked"/>
            <w:placeholder>
              <w:docPart w:val="{9b9b1a81-ac7f-4059-8982-22ecc31a433e}"/>
            </w:placeholder>
          </w:sdtPr>
          <w:sdtEndPr>
            <w:rPr>
              <w:color w:val="auto"/>
              <w:highlight w:val="none"/>
            </w:rPr>
          </w:sdtEndPr>
          <w:sdtContent>
            <w:p w14:paraId="41615A63">
              <w:pPr>
                <w:pStyle w:val="180"/>
                <w:spacing w:before="2" w:beforeLines="1" w:after="528" w:afterLines="220"/>
                <w:rPr>
                  <w:rFonts w:hint="eastAsia"/>
                </w:rPr>
              </w:pPr>
              <w:bookmarkStart w:id="30" w:name="OLE_LINK2"/>
              <w:bookmarkStart w:id="31" w:name="NEW_STAND_NAME"/>
              <w:r>
                <w:rPr>
                  <w:rFonts w:hint="eastAsia"/>
                  <w:color w:val="auto"/>
                  <w:highlight w:val="none"/>
                </w:rPr>
                <w:t>埋刮板式连续卸船机自动化</w:t>
              </w:r>
              <w:r>
                <w:rPr>
                  <w:rFonts w:hint="eastAsia"/>
                  <w:color w:val="auto"/>
                  <w:highlight w:val="none"/>
                  <w:lang w:val="en-US" w:eastAsia="zh-CN"/>
                </w:rPr>
                <w:t>系统</w:t>
              </w:r>
              <w:r>
                <w:rPr>
                  <w:rFonts w:hint="eastAsia"/>
                  <w:color w:val="auto"/>
                  <w:highlight w:val="none"/>
                </w:rPr>
                <w:t>技术</w:t>
              </w:r>
              <w:bookmarkEnd w:id="30"/>
              <w:r>
                <w:rPr>
                  <w:rFonts w:hint="eastAsia"/>
                  <w:color w:val="auto"/>
                  <w:highlight w:val="none"/>
                </w:rPr>
                <w:t>要求</w:t>
              </w:r>
            </w:p>
          </w:sdtContent>
        </w:sdt>
      </w:sdtContent>
    </w:sdt>
    <w:bookmarkEnd w:id="31"/>
    <w:p w14:paraId="4ED55F1B">
      <w:pPr>
        <w:pStyle w:val="107"/>
        <w:spacing w:before="240" w:after="240"/>
      </w:pPr>
      <w:bookmarkStart w:id="32" w:name="_Toc26648465"/>
      <w:bookmarkStart w:id="33" w:name="_Toc196223391"/>
      <w:bookmarkStart w:id="34" w:name="_Toc17233325"/>
      <w:bookmarkStart w:id="35" w:name="_Toc26718930"/>
      <w:bookmarkStart w:id="36" w:name="_Toc17233333"/>
      <w:bookmarkStart w:id="37" w:name="_Toc26986771"/>
      <w:bookmarkStart w:id="38" w:name="_Toc97192964"/>
      <w:bookmarkStart w:id="39" w:name="_Toc26986530"/>
      <w:bookmarkStart w:id="40" w:name="_Toc192167450"/>
      <w:bookmarkStart w:id="41" w:name="_Toc24884211"/>
      <w:bookmarkStart w:id="42" w:name="_Toc24884218"/>
      <w:bookmarkStart w:id="43" w:name="_Toc196223520"/>
      <w:bookmarkStart w:id="44" w:name="_Toc191926245"/>
      <w:bookmarkStart w:id="45" w:name="_Toc2512"/>
      <w:bookmarkStart w:id="46" w:name="_Toc26208"/>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bookmarkEnd w:id="29"/>
    <w:p w14:paraId="6BE0CB08">
      <w:pPr>
        <w:pStyle w:val="59"/>
        <w:ind w:firstLine="420"/>
        <w:rPr>
          <w:rFonts w:hint="eastAsia" w:eastAsia="宋体"/>
          <w:color w:val="auto"/>
          <w:highlight w:val="none"/>
          <w:lang w:eastAsia="zh-CN"/>
        </w:rPr>
      </w:pPr>
      <w:bookmarkStart w:id="47" w:name="_Toc24884219"/>
      <w:bookmarkStart w:id="48" w:name="_Toc17233326"/>
      <w:bookmarkStart w:id="49" w:name="_Toc17233334"/>
      <w:bookmarkStart w:id="50" w:name="_Toc26648466"/>
      <w:bookmarkStart w:id="51" w:name="_Toc24884212"/>
      <w:bookmarkStart w:id="52" w:name="BookMark8"/>
      <w:r>
        <w:rPr>
          <w:rFonts w:hint="eastAsia"/>
          <w:color w:val="auto"/>
          <w:highlight w:val="none"/>
        </w:rPr>
        <w:t>本文件规定了埋刮板式连续卸船机</w:t>
      </w:r>
      <w:r>
        <w:rPr>
          <w:rFonts w:hint="eastAsia"/>
          <w:color w:val="auto"/>
          <w:highlight w:val="none"/>
          <w:lang w:val="en-US" w:eastAsia="zh-CN"/>
        </w:rPr>
        <w:t>自动化系统的构成和配置、总体要求，以及智能感知、存储与传输、智能作业、远程操控台和智能防护的技术要求</w:t>
      </w:r>
      <w:r>
        <w:rPr>
          <w:rFonts w:hint="eastAsia"/>
          <w:color w:val="auto"/>
          <w:highlight w:val="none"/>
        </w:rPr>
        <w:t>。</w:t>
      </w:r>
    </w:p>
    <w:p w14:paraId="675BC412">
      <w:pPr>
        <w:pStyle w:val="59"/>
        <w:ind w:firstLine="420"/>
        <w:rPr>
          <w:color w:val="auto"/>
          <w:highlight w:val="none"/>
        </w:rPr>
      </w:pPr>
      <w:r>
        <w:rPr>
          <w:rFonts w:hint="eastAsia"/>
          <w:color w:val="auto"/>
          <w:highlight w:val="none"/>
        </w:rPr>
        <w:t>本文件适用于埋刮板式连续卸船机</w:t>
      </w:r>
      <w:r>
        <w:rPr>
          <w:rFonts w:hint="eastAsia"/>
          <w:strike w:val="0"/>
          <w:color w:val="auto"/>
          <w:highlight w:val="none"/>
          <w:lang w:val="en-US" w:eastAsia="zh-CN"/>
        </w:rPr>
        <w:t>自动化系统</w:t>
      </w:r>
      <w:r>
        <w:rPr>
          <w:rFonts w:hint="eastAsia"/>
          <w:strike w:val="0"/>
          <w:color w:val="auto"/>
          <w:highlight w:val="none"/>
        </w:rPr>
        <w:t>的</w:t>
      </w:r>
      <w:r>
        <w:rPr>
          <w:rFonts w:hint="eastAsia"/>
          <w:strike w:val="0"/>
          <w:color w:val="auto"/>
          <w:highlight w:val="none"/>
          <w:lang w:val="en-US" w:eastAsia="zh-CN"/>
        </w:rPr>
        <w:t>设计、开发和应用</w:t>
      </w:r>
      <w:r>
        <w:rPr>
          <w:rFonts w:hint="eastAsia"/>
          <w:color w:val="auto"/>
          <w:highlight w:val="none"/>
        </w:rPr>
        <w:t>。</w:t>
      </w:r>
    </w:p>
    <w:p w14:paraId="3809C232">
      <w:pPr>
        <w:pStyle w:val="107"/>
        <w:spacing w:before="240" w:after="240"/>
        <w:rPr>
          <w:color w:val="auto"/>
          <w:highlight w:val="none"/>
        </w:rPr>
      </w:pPr>
      <w:bookmarkStart w:id="53" w:name="_Toc27405"/>
      <w:bookmarkStart w:id="54" w:name="_Toc170661319"/>
      <w:bookmarkStart w:id="55" w:name="_Toc29843"/>
      <w:bookmarkStart w:id="56" w:name="_Toc25800"/>
      <w:bookmarkStart w:id="57" w:name="_Toc5013"/>
      <w:bookmarkStart w:id="58" w:name="_Toc14337"/>
      <w:bookmarkStart w:id="59" w:name="_Toc11705"/>
      <w:bookmarkStart w:id="60" w:name="_Toc19465"/>
      <w:bookmarkStart w:id="61" w:name="_Toc23660"/>
      <w:bookmarkStart w:id="62" w:name="_Toc25943"/>
      <w:bookmarkStart w:id="63" w:name="_Toc11578"/>
      <w:bookmarkStart w:id="64" w:name="_Toc25191"/>
      <w:bookmarkStart w:id="65" w:name="_Toc170658222"/>
      <w:bookmarkStart w:id="66" w:name="_Toc169440382"/>
      <w:bookmarkStart w:id="67" w:name="_Toc26986772"/>
      <w:bookmarkStart w:id="68" w:name="_Toc169446438"/>
      <w:bookmarkStart w:id="69" w:name="_Toc32137"/>
      <w:bookmarkStart w:id="70" w:name="_Toc748"/>
      <w:bookmarkStart w:id="71" w:name="_Toc26986531"/>
      <w:bookmarkStart w:id="72" w:name="_Toc170836330"/>
      <w:bookmarkStart w:id="73" w:name="_Toc26718931"/>
      <w:bookmarkStart w:id="74" w:name="_Toc8832"/>
      <w:bookmarkStart w:id="75" w:name="_Toc14351"/>
      <w:bookmarkStart w:id="76" w:name="_Toc9802"/>
      <w:bookmarkStart w:id="77" w:name="_Toc8250"/>
      <w:bookmarkStart w:id="78" w:name="_Toc24961"/>
      <w:bookmarkStart w:id="79" w:name="_Toc169440275"/>
      <w:bookmarkStart w:id="80" w:name="_Toc169443037"/>
      <w:bookmarkStart w:id="81" w:name="_Toc170658202"/>
      <w:bookmarkStart w:id="82" w:name="_Toc170658286"/>
      <w:bookmarkStart w:id="83" w:name="_Toc3484"/>
      <w:bookmarkStart w:id="84" w:name="_Toc19327"/>
      <w:bookmarkStart w:id="85" w:name="_Toc17238"/>
      <w:bookmarkStart w:id="86" w:name="_Toc20966"/>
      <w:r>
        <w:rPr>
          <w:rFonts w:hint="eastAsia"/>
          <w:color w:val="auto"/>
          <w:highlight w:val="none"/>
        </w:rPr>
        <w:t>规范性引用文件</w:t>
      </w:r>
      <w:bookmarkEnd w:id="47"/>
      <w:bookmarkEnd w:id="48"/>
      <w:bookmarkEnd w:id="49"/>
      <w:bookmarkEnd w:id="50"/>
      <w:bookmarkEnd w:id="5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sdt>
      <w:sdtPr>
        <w:rPr>
          <w:rFonts w:hint="eastAsia"/>
          <w:color w:val="auto"/>
          <w:highlight w:val="none"/>
        </w:rPr>
        <w:id w:val="147463316"/>
        <w:placeholder>
          <w:docPart w:val="{d8a02065-0f7e-4750-834a-af9c3b1e9bc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highlight w:val="none"/>
        </w:rPr>
      </w:sdtEndPr>
      <w:sdtContent>
        <w:p w14:paraId="508AE460">
          <w:pPr>
            <w:pStyle w:val="59"/>
            <w:ind w:firstLine="420"/>
            <w:rPr>
              <w:color w:val="auto"/>
              <w:highlight w:val="none"/>
            </w:rPr>
          </w:pPr>
          <w:r>
            <w:rPr>
              <w:rFonts w:hint="eastAsia" w:ascii="宋体" w:hAnsi="Times New Roman" w:eastAsia="宋体" w:cs="Times New Roman"/>
              <w:color w:val="auto"/>
              <w:sz w:val="21"/>
              <w:highlight w:val="none"/>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C62572E">
      <w:pPr>
        <w:pStyle w:val="59"/>
        <w:ind w:firstLine="420"/>
        <w:rPr>
          <w:rFonts w:hint="default" w:hAnsi="宋体" w:eastAsia="宋体"/>
          <w:color w:val="auto"/>
          <w:highlight w:val="none"/>
          <w:lang w:val="en-US" w:eastAsia="zh-CN"/>
        </w:rPr>
      </w:pPr>
      <w:r>
        <w:rPr>
          <w:rFonts w:hint="eastAsia" w:hAnsi="宋体"/>
          <w:color w:val="auto"/>
          <w:highlight w:val="none"/>
          <w:lang w:val="en-US" w:eastAsia="zh-CN"/>
        </w:rPr>
        <w:t>GB/T 13561.6  港口连续装卸设备安全规程 第6部分：连续装卸机械</w:t>
      </w:r>
    </w:p>
    <w:p w14:paraId="59E12E7E">
      <w:pPr>
        <w:pStyle w:val="59"/>
        <w:ind w:firstLine="420"/>
        <w:rPr>
          <w:color w:val="auto"/>
          <w:highlight w:val="none"/>
        </w:rPr>
      </w:pPr>
      <w:r>
        <w:rPr>
          <w:rFonts w:hint="eastAsia" w:hAnsi="宋体"/>
          <w:color w:val="auto"/>
          <w:highlight w:val="none"/>
        </w:rPr>
        <w:t xml:space="preserve">GB/T 28181 </w:t>
      </w:r>
      <w:r>
        <w:rPr>
          <w:rFonts w:hAnsi="宋体"/>
          <w:color w:val="auto"/>
          <w:highlight w:val="none"/>
        </w:rPr>
        <w:t xml:space="preserve"> </w:t>
      </w:r>
      <w:r>
        <w:rPr>
          <w:rFonts w:hint="eastAsia"/>
          <w:color w:val="auto"/>
          <w:highlight w:val="none"/>
        </w:rPr>
        <w:t>公共安全视频监控联网系统信息传输、交换、控制技术要求</w:t>
      </w:r>
    </w:p>
    <w:p w14:paraId="3FE3BD8C">
      <w:pPr>
        <w:pStyle w:val="59"/>
        <w:ind w:firstLine="420"/>
        <w:rPr>
          <w:rFonts w:hint="default" w:eastAsia="宋体"/>
          <w:color w:val="auto"/>
          <w:highlight w:val="none"/>
          <w:lang w:val="en-US" w:eastAsia="zh-CN"/>
        </w:rPr>
      </w:pPr>
      <w:r>
        <w:rPr>
          <w:rFonts w:hint="eastAsia"/>
          <w:color w:val="auto"/>
          <w:highlight w:val="none"/>
          <w:lang w:val="en-US" w:eastAsia="zh-CN"/>
        </w:rPr>
        <w:t>G</w:t>
      </w:r>
      <w:r>
        <w:rPr>
          <w:rFonts w:hint="eastAsia"/>
          <w:color w:val="auto"/>
          <w:highlight w:val="none"/>
        </w:rPr>
        <w:t>B</w:t>
      </w:r>
      <w:r>
        <w:rPr>
          <w:rFonts w:hint="eastAsia"/>
          <w:color w:val="auto"/>
          <w:highlight w:val="none"/>
          <w:lang w:val="en-US" w:eastAsia="zh-CN"/>
        </w:rPr>
        <w:t>/T</w:t>
      </w:r>
      <w:r>
        <w:rPr>
          <w:rFonts w:hint="eastAsia"/>
          <w:color w:val="auto"/>
          <w:highlight w:val="none"/>
        </w:rPr>
        <w:t xml:space="preserve"> 35016</w:t>
      </w:r>
      <w:r>
        <w:rPr>
          <w:rFonts w:hint="eastAsia"/>
          <w:color w:val="auto"/>
          <w:highlight w:val="none"/>
          <w:lang w:val="en-US" w:eastAsia="zh-CN"/>
        </w:rPr>
        <w:t xml:space="preserve">  </w:t>
      </w:r>
      <w:r>
        <w:rPr>
          <w:rFonts w:hint="eastAsia"/>
          <w:color w:val="auto"/>
          <w:highlight w:val="none"/>
        </w:rPr>
        <w:t>连续搬运机械</w:t>
      </w:r>
      <w:r>
        <w:rPr>
          <w:rFonts w:hint="eastAsia"/>
          <w:color w:val="auto"/>
          <w:highlight w:val="none"/>
          <w:lang w:val="en-US" w:eastAsia="zh-CN"/>
        </w:rPr>
        <w:t xml:space="preserve"> 装卸机械 安全规范</w:t>
      </w:r>
    </w:p>
    <w:p w14:paraId="11837E4B">
      <w:pPr>
        <w:pStyle w:val="59"/>
        <w:ind w:firstLine="420"/>
        <w:rPr>
          <w:color w:val="auto"/>
          <w:highlight w:val="none"/>
        </w:rPr>
      </w:pPr>
      <w:r>
        <w:rPr>
          <w:color w:val="auto"/>
          <w:highlight w:val="none"/>
        </w:rPr>
        <w:t xml:space="preserve">GB/T 36417.1  </w:t>
      </w:r>
      <w:r>
        <w:rPr>
          <w:rFonts w:hint="eastAsia"/>
          <w:color w:val="auto"/>
          <w:highlight w:val="none"/>
        </w:rPr>
        <w:t>全分布式工业控制网络 第1部分：总则</w:t>
      </w:r>
    </w:p>
    <w:p w14:paraId="1950484C">
      <w:pPr>
        <w:pStyle w:val="59"/>
        <w:ind w:firstLine="420"/>
        <w:rPr>
          <w:color w:val="auto"/>
          <w:highlight w:val="none"/>
        </w:rPr>
      </w:pPr>
      <w:r>
        <w:rPr>
          <w:rFonts w:hint="eastAsia"/>
          <w:color w:val="auto"/>
          <w:highlight w:val="none"/>
        </w:rPr>
        <w:t>GB/T 39680  信息安全技术 服务器安全技术要求和测评准则</w:t>
      </w:r>
    </w:p>
    <w:p w14:paraId="55D9E811">
      <w:pPr>
        <w:pStyle w:val="59"/>
        <w:ind w:firstLine="420"/>
        <w:rPr>
          <w:rFonts w:hint="eastAsia" w:eastAsia="宋体"/>
          <w:color w:val="auto"/>
          <w:highlight w:val="none"/>
          <w:lang w:eastAsia="zh-CN"/>
        </w:rPr>
      </w:pPr>
      <w:r>
        <w:rPr>
          <w:rFonts w:hint="eastAsia"/>
          <w:color w:val="auto"/>
          <w:highlight w:val="none"/>
        </w:rPr>
        <w:t>GB</w:t>
      </w:r>
      <w:r>
        <w:rPr>
          <w:rFonts w:hint="eastAsia"/>
          <w:color w:val="auto"/>
          <w:highlight w:val="none"/>
          <w:lang w:val="en-US" w:eastAsia="zh-CN"/>
        </w:rPr>
        <w:t>/</w:t>
      </w:r>
      <w:r>
        <w:rPr>
          <w:rFonts w:hint="eastAsia"/>
          <w:color w:val="auto"/>
          <w:highlight w:val="none"/>
        </w:rPr>
        <w:t>T 50115</w:t>
      </w:r>
      <w:r>
        <w:rPr>
          <w:rFonts w:hint="eastAsia"/>
          <w:color w:val="auto"/>
          <w:highlight w:val="none"/>
          <w:lang w:val="en-US" w:eastAsia="zh-CN"/>
        </w:rPr>
        <w:t xml:space="preserve">  </w:t>
      </w:r>
      <w:r>
        <w:rPr>
          <w:rFonts w:hint="eastAsia"/>
          <w:color w:val="auto"/>
          <w:highlight w:val="none"/>
        </w:rPr>
        <w:t>工业电视系统工程设计标准</w:t>
      </w:r>
    </w:p>
    <w:p w14:paraId="2E5C6CAD">
      <w:pPr>
        <w:pStyle w:val="59"/>
        <w:ind w:firstLine="420"/>
        <w:rPr>
          <w:rFonts w:hint="eastAsia" w:eastAsia="宋体"/>
          <w:color w:val="auto"/>
          <w:highlight w:val="none"/>
          <w:lang w:val="en-US" w:eastAsia="zh-CN"/>
        </w:rPr>
      </w:pPr>
      <w:r>
        <w:rPr>
          <w:rFonts w:hint="eastAsia"/>
          <w:color w:val="auto"/>
          <w:highlight w:val="none"/>
        </w:rPr>
        <w:t xml:space="preserve">GB 50174 </w:t>
      </w:r>
      <w:r>
        <w:rPr>
          <w:color w:val="auto"/>
          <w:highlight w:val="none"/>
        </w:rPr>
        <w:t xml:space="preserve"> </w:t>
      </w:r>
      <w:r>
        <w:rPr>
          <w:rFonts w:hint="eastAsia"/>
          <w:color w:val="auto"/>
          <w:highlight w:val="none"/>
        </w:rPr>
        <w:t>数据中心设计规范</w:t>
      </w:r>
    </w:p>
    <w:p w14:paraId="7D9BA6AD">
      <w:pPr>
        <w:pStyle w:val="59"/>
        <w:ind w:firstLine="420"/>
        <w:rPr>
          <w:rFonts w:hint="eastAsia"/>
          <w:color w:val="auto"/>
          <w:highlight w:val="none"/>
        </w:rPr>
      </w:pPr>
      <w:r>
        <w:rPr>
          <w:rFonts w:hint="eastAsia"/>
          <w:color w:val="auto"/>
          <w:highlight w:val="none"/>
        </w:rPr>
        <w:t>GA/T 1211  安全防范高清视频监控系统技术要求</w:t>
      </w:r>
    </w:p>
    <w:p w14:paraId="750509DF">
      <w:pPr>
        <w:pStyle w:val="59"/>
        <w:ind w:firstLine="420"/>
        <w:rPr>
          <w:rFonts w:hint="eastAsia" w:eastAsia="宋体"/>
          <w:color w:val="auto"/>
          <w:highlight w:val="none"/>
          <w:lang w:val="en-US" w:eastAsia="zh-CN"/>
        </w:rPr>
      </w:pPr>
      <w:r>
        <w:rPr>
          <w:rFonts w:hint="eastAsia"/>
          <w:color w:val="auto"/>
          <w:highlight w:val="none"/>
          <w:lang w:val="en-US" w:eastAsia="zh-CN"/>
        </w:rPr>
        <w:t xml:space="preserve">JT/T 1254  </w:t>
      </w:r>
      <w:r>
        <w:rPr>
          <w:rStyle w:val="30"/>
          <w:rFonts w:hint="eastAsia" w:ascii="宋体" w:hAnsi="Times New Roman" w:eastAsia="宋体" w:cs="Times New Roman"/>
          <w:i w:val="0"/>
          <w:iCs w:val="0"/>
          <w:caps w:val="0"/>
          <w:color w:val="auto"/>
          <w:spacing w:val="0"/>
          <w:sz w:val="21"/>
          <w:szCs w:val="20"/>
          <w:highlight w:val="none"/>
          <w:u w:val="none"/>
          <w:shd w:val="clear" w:fill="FFFFFF"/>
        </w:rPr>
        <w:t>港口高精度卫星导航定位系统应用技术要求</w:t>
      </w:r>
    </w:p>
    <w:p w14:paraId="22C161FF">
      <w:pPr>
        <w:pStyle w:val="107"/>
        <w:spacing w:before="240" w:after="240"/>
        <w:rPr>
          <w:color w:val="auto"/>
          <w:highlight w:val="none"/>
        </w:rPr>
      </w:pPr>
      <w:bookmarkStart w:id="87" w:name="_Toc11728"/>
      <w:bookmarkStart w:id="88" w:name="_Toc5483"/>
      <w:bookmarkStart w:id="89" w:name="_Toc7494"/>
      <w:bookmarkStart w:id="90" w:name="_Toc21853"/>
      <w:bookmarkStart w:id="91" w:name="_Toc6522"/>
      <w:bookmarkStart w:id="92" w:name="_Toc6197"/>
      <w:bookmarkStart w:id="93" w:name="_Toc24361"/>
      <w:bookmarkStart w:id="94" w:name="_Toc16407"/>
      <w:bookmarkStart w:id="95" w:name="_Toc170836331"/>
      <w:bookmarkStart w:id="96" w:name="_Toc13332"/>
      <w:bookmarkStart w:id="97" w:name="_Toc17554"/>
      <w:bookmarkStart w:id="98" w:name="_Toc15654"/>
      <w:bookmarkStart w:id="99" w:name="_Toc170658287"/>
      <w:bookmarkStart w:id="100" w:name="_Toc4364"/>
      <w:bookmarkStart w:id="101" w:name="_Toc7599"/>
      <w:bookmarkStart w:id="102" w:name="_Toc169443038"/>
      <w:bookmarkStart w:id="103" w:name="_Toc169440276"/>
      <w:bookmarkStart w:id="104" w:name="_Toc169440383"/>
      <w:bookmarkStart w:id="105" w:name="_Toc32393"/>
      <w:bookmarkStart w:id="106" w:name="_Toc170658203"/>
      <w:bookmarkStart w:id="107" w:name="_Toc14085"/>
      <w:bookmarkStart w:id="108" w:name="_Toc12667"/>
      <w:bookmarkStart w:id="109" w:name="_Toc170658223"/>
      <w:bookmarkStart w:id="110" w:name="_Toc13295"/>
      <w:bookmarkStart w:id="111" w:name="_Toc14975"/>
      <w:bookmarkStart w:id="112" w:name="_Toc170661320"/>
      <w:bookmarkStart w:id="113" w:name="_Toc32540"/>
      <w:bookmarkStart w:id="114" w:name="_Toc169446439"/>
      <w:bookmarkStart w:id="115" w:name="_Toc23191"/>
      <w:bookmarkStart w:id="116" w:name="_Toc9652"/>
      <w:bookmarkStart w:id="117" w:name="_Toc22130"/>
      <w:r>
        <w:rPr>
          <w:rFonts w:hint="eastAsia"/>
          <w:color w:val="auto"/>
          <w:highlight w:val="none"/>
        </w:rPr>
        <w:t>术语</w:t>
      </w:r>
      <w:r>
        <w:rPr>
          <w:rFonts w:hint="eastAsia"/>
          <w:color w:val="auto"/>
          <w:highlight w:val="none"/>
          <w:lang w:val="en-US" w:eastAsia="zh-CN"/>
        </w:rPr>
        <w:t>和</w:t>
      </w:r>
      <w:r>
        <w:rPr>
          <w:rFonts w:hint="eastAsia"/>
          <w:color w:val="auto"/>
          <w:highlight w:val="none"/>
        </w:rPr>
        <w:t>定义</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sdt>
      <w:sdtPr>
        <w:rPr>
          <w:color w:val="auto"/>
          <w:highlight w:val="none"/>
        </w:rPr>
        <w:id w:val="147463842"/>
        <w:placeholder>
          <w:docPart w:val="{0b2634eb-3e64-4bad-af14-9aa0a54b9e7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highlight w:val="none"/>
        </w:rPr>
      </w:sdtEndPr>
      <w:sdtContent>
        <w:p w14:paraId="554B8A44">
          <w:pPr>
            <w:pStyle w:val="59"/>
            <w:ind w:firstLine="420"/>
            <w:rPr>
              <w:color w:val="auto"/>
              <w:highlight w:val="none"/>
            </w:rPr>
          </w:pPr>
          <w:bookmarkStart w:id="118" w:name="_Toc26986532"/>
          <w:bookmarkEnd w:id="118"/>
          <w:r>
            <w:rPr>
              <w:color w:val="auto"/>
              <w:highlight w:val="none"/>
            </w:rPr>
            <w:t>下列术语</w:t>
          </w:r>
          <w:r>
            <w:rPr>
              <w:rFonts w:hint="eastAsia"/>
              <w:color w:val="auto"/>
              <w:highlight w:val="none"/>
              <w:lang w:val="en-US" w:eastAsia="zh-CN"/>
            </w:rPr>
            <w:t>和</w:t>
          </w:r>
          <w:r>
            <w:rPr>
              <w:color w:val="auto"/>
              <w:highlight w:val="none"/>
            </w:rPr>
            <w:t>定义适用于本文件。</w:t>
          </w:r>
        </w:p>
      </w:sdtContent>
    </w:sdt>
    <w:p w14:paraId="6D99EA7F">
      <w:pPr>
        <w:pStyle w:val="108"/>
        <w:spacing w:before="157" w:beforeLines="50" w:after="157" w:afterLines="50"/>
        <w:ind w:left="0" w:leftChars="0" w:firstLineChars="0"/>
        <w:rPr>
          <w:rFonts w:hint="default" w:ascii="黑体" w:hAnsi="Times New Roman" w:eastAsia="黑体"/>
          <w:color w:val="auto"/>
          <w:highlight w:val="none"/>
          <w:lang w:val="en-US" w:eastAsia="zh-CN"/>
        </w:rPr>
      </w:pPr>
      <w:bookmarkStart w:id="119" w:name="_Toc28661"/>
      <w:bookmarkEnd w:id="119"/>
    </w:p>
    <w:p w14:paraId="4E90D681">
      <w:pPr>
        <w:pStyle w:val="226"/>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ind w:left="0" w:leftChars="0" w:firstLine="420" w:firstLineChars="200"/>
        <w:textAlignment w:val="auto"/>
        <w:rPr>
          <w:rFonts w:hint="default" w:ascii="黑体" w:hAnsi="黑体" w:eastAsia="黑体"/>
          <w:color w:val="auto"/>
          <w:szCs w:val="20"/>
          <w:highlight w:val="none"/>
        </w:rPr>
      </w:pPr>
      <w:r>
        <w:rPr>
          <w:rFonts w:hint="default" w:ascii="黑体" w:hAnsi="黑体" w:eastAsia="黑体"/>
          <w:color w:val="auto"/>
          <w:highlight w:val="none"/>
          <w:lang w:val="en-US" w:eastAsia="zh-CN"/>
        </w:rPr>
        <w:t>自动化系统</w:t>
      </w:r>
      <w:r>
        <w:rPr>
          <w:rFonts w:hint="eastAsia" w:ascii="黑体" w:hAnsi="黑体" w:eastAsia="黑体"/>
          <w:color w:val="auto"/>
          <w:highlight w:val="none"/>
          <w:lang w:val="en-US" w:eastAsia="zh-CN"/>
        </w:rPr>
        <w:t xml:space="preserve">  </w:t>
      </w:r>
      <w:r>
        <w:rPr>
          <w:rFonts w:hint="default" w:ascii="黑体" w:hAnsi="黑体" w:eastAsia="黑体"/>
          <w:color w:val="auto"/>
          <w:szCs w:val="20"/>
          <w:highlight w:val="none"/>
          <w:lang w:val="en-US" w:eastAsia="zh-CN"/>
        </w:rPr>
        <w:t xml:space="preserve">the </w:t>
      </w:r>
      <w:r>
        <w:rPr>
          <w:rFonts w:hint="default" w:ascii="黑体" w:hAnsi="黑体" w:eastAsia="黑体"/>
          <w:color w:val="auto"/>
          <w:szCs w:val="20"/>
          <w:highlight w:val="none"/>
        </w:rPr>
        <w:t xml:space="preserve">automation </w:t>
      </w:r>
      <w:r>
        <w:rPr>
          <w:rFonts w:hint="default" w:ascii="黑体" w:hAnsi="黑体" w:eastAsia="黑体"/>
          <w:color w:val="auto"/>
          <w:szCs w:val="20"/>
          <w:highlight w:val="none"/>
          <w:lang w:val="en-US" w:eastAsia="zh-CN"/>
        </w:rPr>
        <w:t>system</w:t>
      </w:r>
    </w:p>
    <w:p w14:paraId="7FB43A84">
      <w:pPr>
        <w:pStyle w:val="226"/>
        <w:numPr>
          <w:ilvl w:val="2"/>
          <w:numId w:val="0"/>
        </w:numPr>
        <w:ind w:firstLine="420" w:firstLineChars="200"/>
        <w:rPr>
          <w:rFonts w:hint="eastAsia" w:hAnsi="宋体" w:cs="宋体"/>
          <w:color w:val="auto"/>
          <w:highlight w:val="none"/>
          <w:lang w:val="en-US" w:eastAsia="zh-CN"/>
        </w:rPr>
      </w:pPr>
      <w:r>
        <w:rPr>
          <w:rFonts w:hint="eastAsia" w:ascii="宋体" w:hAnsi="宋体" w:eastAsia="宋体" w:cs="宋体"/>
          <w:color w:val="auto"/>
          <w:highlight w:val="none"/>
          <w:lang w:val="en-US" w:eastAsia="zh-CN"/>
        </w:rPr>
        <w:t>应用视频监控、定位识别和网络通信等技术</w:t>
      </w:r>
      <w:r>
        <w:rPr>
          <w:rFonts w:hint="eastAsia" w:hAnsi="宋体" w:cs="宋体"/>
          <w:color w:val="auto"/>
          <w:highlight w:val="none"/>
          <w:lang w:val="en-US" w:eastAsia="zh-CN"/>
        </w:rPr>
        <w:t>与</w:t>
      </w:r>
      <w:r>
        <w:rPr>
          <w:rFonts w:hint="eastAsia" w:ascii="宋体" w:hAnsi="宋体" w:eastAsia="宋体" w:cs="宋体"/>
          <w:color w:val="auto"/>
          <w:highlight w:val="none"/>
          <w:lang w:val="en-US" w:eastAsia="zh-CN"/>
        </w:rPr>
        <w:t>智能算法，实现埋刮板式连续卸船机取料到卸料全流程自动化</w:t>
      </w:r>
      <w:r>
        <w:rPr>
          <w:rFonts w:hint="eastAsia" w:hAnsi="宋体" w:cs="宋体"/>
          <w:color w:val="auto"/>
          <w:highlight w:val="none"/>
          <w:lang w:val="en-US" w:eastAsia="zh-CN"/>
        </w:rPr>
        <w:t>作业的系统。</w:t>
      </w:r>
    </w:p>
    <w:p w14:paraId="40B09EB1">
      <w:pPr>
        <w:pStyle w:val="108"/>
        <w:spacing w:before="157" w:beforeLines="50" w:after="157" w:afterLines="50"/>
        <w:ind w:left="0" w:firstLineChars="0"/>
        <w:rPr>
          <w:rFonts w:hint="default" w:ascii="黑体" w:hAnsi="Times New Roman" w:eastAsia="黑体"/>
          <w:color w:val="auto"/>
          <w:highlight w:val="none"/>
          <w:lang w:val="en-US" w:eastAsia="zh-CN"/>
        </w:rPr>
      </w:pPr>
      <w:bookmarkStart w:id="120" w:name="_Toc8851"/>
      <w:bookmarkEnd w:id="120"/>
    </w:p>
    <w:p w14:paraId="242B43FA">
      <w:pPr>
        <w:pStyle w:val="226"/>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ind w:left="0" w:leftChars="0" w:firstLine="420" w:firstLineChars="200"/>
        <w:textAlignment w:val="auto"/>
        <w:rPr>
          <w:rFonts w:hint="default" w:ascii="黑体" w:hAnsi="黑体" w:eastAsia="黑体" w:cs="Times New Roman"/>
          <w:color w:val="auto"/>
          <w:highlight w:val="none"/>
          <w:lang w:val="en-US" w:eastAsia="zh-CN"/>
        </w:rPr>
      </w:pPr>
      <w:r>
        <w:rPr>
          <w:rFonts w:hint="default" w:ascii="黑体" w:hAnsi="黑体" w:eastAsia="黑体" w:cs="Times New Roman"/>
          <w:color w:val="auto"/>
          <w:highlight w:val="none"/>
          <w:lang w:val="en-US" w:eastAsia="zh-CN"/>
        </w:rPr>
        <w:t>自动作业  auto operation</w:t>
      </w:r>
    </w:p>
    <w:p w14:paraId="405F5591">
      <w:pPr>
        <w:pStyle w:val="59"/>
        <w:ind w:firstLine="420"/>
        <w:rPr>
          <w:rFonts w:hint="eastAsia"/>
          <w:color w:val="auto"/>
          <w:highlight w:val="none"/>
        </w:rPr>
      </w:pPr>
      <w:r>
        <w:rPr>
          <w:rFonts w:hint="eastAsia"/>
          <w:color w:val="auto"/>
          <w:highlight w:val="none"/>
          <w:lang w:val="en-US" w:eastAsia="zh-CN"/>
        </w:rPr>
        <w:t>根据智能感知系统</w:t>
      </w:r>
      <w:r>
        <w:rPr>
          <w:rFonts w:hint="eastAsia"/>
          <w:color w:val="auto"/>
          <w:highlight w:val="none"/>
        </w:rPr>
        <w:t>所获取的船型信息</w:t>
      </w:r>
      <w:r>
        <w:rPr>
          <w:rFonts w:hint="eastAsia"/>
          <w:color w:val="auto"/>
          <w:highlight w:val="none"/>
          <w:lang w:val="en-US" w:eastAsia="zh-CN"/>
        </w:rPr>
        <w:t>和任务指令，规划</w:t>
      </w:r>
      <w:r>
        <w:rPr>
          <w:rFonts w:hint="eastAsia" w:ascii="宋体" w:hAnsi="宋体" w:eastAsia="宋体" w:cs="宋体"/>
          <w:color w:val="auto"/>
          <w:highlight w:val="none"/>
          <w:lang w:val="en-US" w:eastAsia="zh-CN"/>
        </w:rPr>
        <w:t>埋刮板式连续卸船机</w:t>
      </w:r>
      <w:r>
        <w:rPr>
          <w:rFonts w:hint="eastAsia"/>
          <w:color w:val="auto"/>
          <w:highlight w:val="none"/>
          <w:lang w:val="en-US" w:eastAsia="zh-CN"/>
        </w:rPr>
        <w:t>最优作业路径，并自动进行取料、俯仰、踢摆、回转、</w:t>
      </w:r>
      <w:r>
        <w:rPr>
          <w:rFonts w:hint="eastAsia"/>
          <w:color w:val="auto"/>
          <w:highlight w:val="none"/>
        </w:rPr>
        <w:t>行走等动作的一种作业模式。</w:t>
      </w:r>
    </w:p>
    <w:p w14:paraId="1D14A915">
      <w:pPr>
        <w:pStyle w:val="108"/>
        <w:spacing w:before="157" w:beforeLines="50" w:after="157" w:afterLines="50"/>
        <w:ind w:left="613" w:leftChars="-8" w:hangingChars="300"/>
        <w:rPr>
          <w:rFonts w:hint="eastAsia"/>
          <w:color w:val="auto"/>
          <w:highlight w:val="none"/>
        </w:rPr>
      </w:pPr>
      <w:bookmarkStart w:id="121" w:name="_Toc26184"/>
      <w:bookmarkEnd w:id="121"/>
    </w:p>
    <w:p w14:paraId="1A189182">
      <w:pPr>
        <w:pStyle w:val="226"/>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ind w:left="0" w:leftChars="0" w:firstLine="420" w:firstLineChars="200"/>
        <w:textAlignment w:val="auto"/>
        <w:rPr>
          <w:rFonts w:hint="eastAsia" w:ascii="黑体" w:hAnsi="黑体" w:eastAsia="黑体" w:cs="Times New Roman"/>
          <w:color w:val="auto"/>
          <w:highlight w:val="none"/>
          <w:lang w:val="en-US" w:eastAsia="zh-CN"/>
        </w:rPr>
      </w:pPr>
      <w:r>
        <w:rPr>
          <w:rFonts w:hint="default" w:ascii="黑体" w:hAnsi="黑体" w:eastAsia="黑体" w:cs="Times New Roman"/>
          <w:color w:val="auto"/>
          <w:highlight w:val="none"/>
          <w:lang w:val="en-US" w:eastAsia="zh-CN"/>
        </w:rPr>
        <w:t>半自动作业  semi-auto operation</w:t>
      </w:r>
    </w:p>
    <w:p w14:paraId="7D6D5556">
      <w:pPr>
        <w:pStyle w:val="59"/>
        <w:ind w:firstLine="420"/>
        <w:rPr>
          <w:rFonts w:hint="default" w:ascii="黑体" w:hAnsi="黑体" w:eastAsia="宋体"/>
          <w:color w:val="auto"/>
          <w:highlight w:val="none"/>
        </w:rPr>
      </w:pPr>
      <w:r>
        <w:rPr>
          <w:rFonts w:hint="eastAsia"/>
          <w:color w:val="auto"/>
          <w:highlight w:val="none"/>
        </w:rPr>
        <w:t>作业中</w:t>
      </w:r>
      <w:r>
        <w:rPr>
          <w:rFonts w:hint="eastAsia"/>
          <w:color w:val="auto"/>
          <w:highlight w:val="none"/>
          <w:lang w:val="en-US" w:eastAsia="zh-CN"/>
        </w:rPr>
        <w:t>仅取料点选取由人工远控操作，</w:t>
      </w:r>
      <w:r>
        <w:rPr>
          <w:rFonts w:hint="eastAsia"/>
          <w:color w:val="auto"/>
          <w:highlight w:val="none"/>
        </w:rPr>
        <w:t>其他动作自动运行的一种作业模式。</w:t>
      </w:r>
    </w:p>
    <w:p w14:paraId="4EC861ED">
      <w:pPr>
        <w:pStyle w:val="108"/>
        <w:spacing w:before="157" w:beforeLines="50" w:after="157" w:afterLines="50"/>
        <w:ind w:left="613" w:leftChars="-8" w:hangingChars="300"/>
        <w:rPr>
          <w:rFonts w:hint="default" w:ascii="黑体" w:hAnsi="Times New Roman" w:eastAsia="黑体"/>
          <w:color w:val="auto"/>
          <w:highlight w:val="none"/>
          <w:lang w:val="en-US" w:eastAsia="zh-CN"/>
        </w:rPr>
      </w:pPr>
      <w:bookmarkStart w:id="122" w:name="_Toc6507"/>
      <w:bookmarkEnd w:id="122"/>
    </w:p>
    <w:p w14:paraId="0181AEF5">
      <w:pPr>
        <w:pStyle w:val="226"/>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ind w:left="0" w:leftChars="0" w:firstLine="420" w:firstLineChars="200"/>
        <w:textAlignment w:val="auto"/>
        <w:rPr>
          <w:rFonts w:hint="default" w:ascii="黑体" w:hAnsi="黑体" w:eastAsia="黑体" w:cs="Times New Roman"/>
          <w:color w:val="auto"/>
          <w:highlight w:val="none"/>
          <w:lang w:val="en-US" w:eastAsia="zh-CN"/>
        </w:rPr>
      </w:pPr>
      <w:r>
        <w:rPr>
          <w:rFonts w:hint="eastAsia" w:ascii="黑体" w:hAnsi="黑体" w:eastAsia="黑体" w:cs="Times New Roman"/>
          <w:color w:val="auto"/>
          <w:highlight w:val="none"/>
          <w:lang w:val="en-US" w:eastAsia="zh-CN"/>
        </w:rPr>
        <w:t xml:space="preserve">定位 </w:t>
      </w:r>
      <w:r>
        <w:rPr>
          <w:rFonts w:hint="default" w:ascii="黑体" w:hAnsi="黑体" w:eastAsia="黑体" w:cs="Times New Roman"/>
          <w:color w:val="auto"/>
          <w:highlight w:val="none"/>
          <w:lang w:val="en-US" w:eastAsia="zh-CN"/>
        </w:rPr>
        <w:t xml:space="preserve"> </w:t>
      </w:r>
      <w:r>
        <w:rPr>
          <w:rFonts w:hint="eastAsia" w:ascii="黑体" w:hAnsi="黑体" w:eastAsia="黑体" w:cs="Times New Roman"/>
          <w:color w:val="auto"/>
          <w:highlight w:val="none"/>
          <w:lang w:val="en-US" w:eastAsia="zh-CN"/>
        </w:rPr>
        <w:t>positioning</w:t>
      </w:r>
    </w:p>
    <w:p w14:paraId="79E1513E">
      <w:pPr>
        <w:pStyle w:val="59"/>
        <w:ind w:firstLine="420"/>
        <w:rPr>
          <w:color w:val="auto"/>
          <w:highlight w:val="none"/>
        </w:rPr>
      </w:pPr>
      <w:r>
        <w:rPr>
          <w:rFonts w:hint="eastAsia"/>
          <w:color w:val="auto"/>
          <w:highlight w:val="none"/>
        </w:rPr>
        <w:t>利用传感器</w:t>
      </w:r>
      <w:r>
        <w:rPr>
          <w:rFonts w:hint="eastAsia"/>
          <w:color w:val="auto"/>
          <w:highlight w:val="none"/>
          <w:lang w:eastAsia="zh-CN"/>
        </w:rPr>
        <w:t>、</w:t>
      </w:r>
      <w:r>
        <w:rPr>
          <w:rFonts w:hint="eastAsia"/>
          <w:color w:val="auto"/>
          <w:highlight w:val="none"/>
          <w:lang w:val="en-US" w:eastAsia="zh-CN"/>
        </w:rPr>
        <w:t>卫星定位系统等定位技术</w:t>
      </w:r>
      <w:r>
        <w:rPr>
          <w:rFonts w:hint="eastAsia"/>
          <w:color w:val="auto"/>
          <w:highlight w:val="none"/>
        </w:rPr>
        <w:t>检测</w:t>
      </w:r>
      <w:r>
        <w:rPr>
          <w:rFonts w:hint="eastAsia" w:ascii="宋体" w:hAnsi="宋体" w:eastAsia="宋体" w:cs="宋体"/>
          <w:color w:val="auto"/>
          <w:highlight w:val="none"/>
          <w:lang w:val="en-US" w:eastAsia="zh-CN"/>
        </w:rPr>
        <w:t>埋刮板式连续卸船机</w:t>
      </w:r>
      <w:r>
        <w:rPr>
          <w:rFonts w:hint="eastAsia"/>
          <w:color w:val="auto"/>
          <w:highlight w:val="none"/>
        </w:rPr>
        <w:t>各机构的运行位置，并控制各机构运行到</w:t>
      </w:r>
      <w:r>
        <w:rPr>
          <w:rFonts w:hint="eastAsia"/>
          <w:color w:val="auto"/>
          <w:highlight w:val="none"/>
          <w:lang w:val="en-US" w:eastAsia="zh-CN"/>
        </w:rPr>
        <w:t>达</w:t>
      </w:r>
      <w:r>
        <w:rPr>
          <w:rFonts w:hint="eastAsia"/>
          <w:color w:val="auto"/>
          <w:highlight w:val="none"/>
        </w:rPr>
        <w:t>指定的目标位置。</w:t>
      </w:r>
    </w:p>
    <w:p w14:paraId="12F2C9E3">
      <w:pPr>
        <w:pStyle w:val="107"/>
        <w:numPr>
          <w:ilvl w:val="1"/>
          <w:numId w:val="2"/>
        </w:numPr>
        <w:spacing w:before="240" w:after="240"/>
        <w:rPr>
          <w:rFonts w:hint="default"/>
          <w:b w:val="0"/>
          <w:bCs w:val="0"/>
          <w:color w:val="auto"/>
          <w:highlight w:val="none"/>
          <w:lang w:val="en-US" w:eastAsia="zh-CN"/>
        </w:rPr>
      </w:pPr>
      <w:bookmarkStart w:id="123" w:name="_Toc13651"/>
      <w:bookmarkStart w:id="124" w:name="_Toc4716"/>
      <w:bookmarkStart w:id="125" w:name="_Toc11488"/>
      <w:bookmarkStart w:id="126" w:name="_Toc22739"/>
      <w:bookmarkStart w:id="127" w:name="_Toc17458"/>
      <w:bookmarkStart w:id="128" w:name="_Toc23914"/>
      <w:bookmarkStart w:id="129" w:name="_Toc24253"/>
      <w:bookmarkStart w:id="130" w:name="_Toc170658204"/>
      <w:bookmarkStart w:id="131" w:name="_Toc13426"/>
      <w:bookmarkStart w:id="132" w:name="_Toc25755"/>
      <w:bookmarkStart w:id="133" w:name="_Toc26873"/>
      <w:bookmarkStart w:id="134" w:name="_Toc10191"/>
      <w:bookmarkStart w:id="135" w:name="_Toc170836332"/>
      <w:bookmarkStart w:id="136" w:name="_Toc12135"/>
      <w:bookmarkStart w:id="137" w:name="_Toc16495"/>
      <w:bookmarkStart w:id="138" w:name="_Toc5112"/>
      <w:bookmarkStart w:id="139" w:name="_Toc7345"/>
      <w:bookmarkStart w:id="140" w:name="_Toc170661321"/>
      <w:bookmarkStart w:id="141" w:name="_Toc16784"/>
      <w:bookmarkStart w:id="142" w:name="_Toc3473"/>
      <w:bookmarkStart w:id="143" w:name="_Toc11827"/>
      <w:bookmarkStart w:id="144" w:name="_Toc31898"/>
      <w:bookmarkStart w:id="145" w:name="_Toc1402"/>
      <w:bookmarkStart w:id="146" w:name="_Toc17281"/>
      <w:bookmarkStart w:id="147" w:name="_Toc1928"/>
      <w:bookmarkStart w:id="148" w:name="_Toc4511"/>
      <w:bookmarkStart w:id="149" w:name="_Toc170658288"/>
      <w:bookmarkStart w:id="150" w:name="_Toc170658224"/>
      <w:r>
        <w:rPr>
          <w:rFonts w:hint="eastAsia"/>
          <w:b w:val="0"/>
          <w:bCs w:val="0"/>
          <w:color w:val="auto"/>
          <w:highlight w:val="none"/>
          <w:lang w:val="en-US" w:eastAsia="zh-CN"/>
        </w:rPr>
        <w:t>系统构成和配置</w:t>
      </w:r>
      <w:bookmarkEnd w:id="123"/>
      <w:bookmarkEnd w:id="124"/>
      <w:bookmarkEnd w:id="125"/>
    </w:p>
    <w:p w14:paraId="5FEAA77C">
      <w:pPr>
        <w:pStyle w:val="165"/>
        <w:keepNext w:val="0"/>
        <w:keepLines w:val="0"/>
        <w:pageBreakBefore w:val="0"/>
        <w:widowControl/>
        <w:kinsoku/>
        <w:wordWrap/>
        <w:overflowPunct/>
        <w:topLinePunct w:val="0"/>
        <w:autoSpaceDE/>
        <w:autoSpaceDN/>
        <w:bidi w:val="0"/>
        <w:adjustRightInd/>
        <w:snapToGrid/>
        <w:spacing w:before="157" w:beforeLines="50" w:after="157" w:afterLines="50"/>
        <w:ind w:left="0"/>
        <w:textAlignment w:val="auto"/>
        <w:rPr>
          <w:rFonts w:hint="eastAsia"/>
          <w:lang w:val="en-US" w:eastAsia="zh-CN"/>
        </w:rPr>
      </w:pPr>
      <w:r>
        <w:rPr>
          <w:rFonts w:hint="eastAsia"/>
          <w:lang w:val="en-US" w:eastAsia="zh-CN"/>
        </w:rPr>
        <w:t>埋刮板式连续卸船机（以下简称“卸船机”）自动化系统应由智能感知、存储与传输、智能作业、远程操控台和智能防护等构成，见图1。</w:t>
      </w:r>
    </w:p>
    <w:p w14:paraId="588BF0B7">
      <w:pPr>
        <w:pStyle w:val="59"/>
        <w:jc w:val="center"/>
        <w:rPr>
          <w:rFonts w:hint="eastAsia" w:ascii="黑体" w:hAnsi="黑体" w:eastAsia="黑体" w:cs="黑体"/>
          <w:color w:val="auto"/>
          <w:sz w:val="21"/>
          <w:highlight w:val="none"/>
          <w:lang w:val="en-US" w:eastAsia="zh-CN"/>
        </w:rPr>
      </w:pPr>
      <w:r>
        <w:rPr>
          <w:sz w:val="21"/>
          <w:highlight w:val="none"/>
        </w:rPr>
        <mc:AlternateContent>
          <mc:Choice Requires="wpc">
            <w:drawing>
              <wp:inline distT="0" distB="0" distL="114300" distR="114300">
                <wp:extent cx="5486400" cy="3281680"/>
                <wp:effectExtent l="0" t="0" r="0" b="0"/>
                <wp:docPr id="32" name="画布 32"/>
                <wp:cNvGraphicFramePr/>
                <a:graphic xmlns:a="http://schemas.openxmlformats.org/drawingml/2006/main">
                  <a:graphicData uri="http://schemas.microsoft.com/office/word/2010/wordprocessingCanvas">
                    <wpc:wpc>
                      <wpc:bg/>
                      <wpc:whole/>
                      <wps:wsp>
                        <wps:cNvPr id="41" name="矩形 7"/>
                        <wps:cNvSpPr/>
                        <wps:spPr>
                          <a:xfrm>
                            <a:off x="2589530" y="179705"/>
                            <a:ext cx="984885" cy="329565"/>
                          </a:xfrm>
                          <a:prstGeom prst="rect">
                            <a:avLst/>
                          </a:prstGeom>
                        </wps:spPr>
                        <wps:style>
                          <a:lnRef idx="2">
                            <a:schemeClr val="dk1"/>
                          </a:lnRef>
                          <a:fillRef idx="1">
                            <a:schemeClr val="lt1"/>
                          </a:fillRef>
                          <a:effectRef idx="0">
                            <a:schemeClr val="dk1"/>
                          </a:effectRef>
                          <a:fontRef idx="minor">
                            <a:schemeClr val="dk1"/>
                          </a:fontRef>
                        </wps:style>
                        <wps:txbx>
                          <w:txbxContent>
                            <w:p w14:paraId="7AB6C6B8">
                              <w:pPr>
                                <w:spacing w:line="240" w:lineRule="auto"/>
                                <w:jc w:val="center"/>
                                <w:rPr>
                                  <w:rFonts w:hint="default" w:eastAsia="宋体"/>
                                  <w:sz w:val="18"/>
                                  <w:szCs w:val="18"/>
                                  <w:lang w:val="en-US" w:eastAsia="zh-CN"/>
                                </w:rPr>
                              </w:pPr>
                              <w:r>
                                <w:rPr>
                                  <w:rFonts w:hint="eastAsia"/>
                                  <w:sz w:val="18"/>
                                  <w:szCs w:val="18"/>
                                  <w:lang w:val="en-US" w:eastAsia="zh-CN"/>
                                </w:rPr>
                                <w:t>远程操控台</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9" name="矩形 10"/>
                        <wps:cNvSpPr/>
                        <wps:spPr>
                          <a:xfrm>
                            <a:off x="2589530" y="809625"/>
                            <a:ext cx="984885" cy="329565"/>
                          </a:xfrm>
                          <a:prstGeom prst="rect">
                            <a:avLst/>
                          </a:prstGeom>
                          <a:ln w="12700" cmpd="sng">
                            <a:solidFill>
                              <a:schemeClr val="tx1"/>
                            </a:solidFill>
                            <a:prstDash val="sysDot"/>
                          </a:ln>
                        </wps:spPr>
                        <wps:style>
                          <a:lnRef idx="2">
                            <a:schemeClr val="dk1"/>
                          </a:lnRef>
                          <a:fillRef idx="1">
                            <a:schemeClr val="lt1"/>
                          </a:fillRef>
                          <a:effectRef idx="0">
                            <a:schemeClr val="dk1"/>
                          </a:effectRef>
                          <a:fontRef idx="minor">
                            <a:schemeClr val="dk1"/>
                          </a:fontRef>
                        </wps:style>
                        <wps:txbx>
                          <w:txbxContent>
                            <w:p w14:paraId="7A00735E">
                              <w:pPr>
                                <w:spacing w:line="240" w:lineRule="auto"/>
                                <w:jc w:val="center"/>
                                <w:rPr>
                                  <w:rFonts w:hint="default" w:eastAsia="宋体"/>
                                  <w:sz w:val="18"/>
                                  <w:szCs w:val="18"/>
                                  <w:lang w:val="en-US" w:eastAsia="zh-CN"/>
                                </w:rPr>
                              </w:pPr>
                              <w:r>
                                <w:rPr>
                                  <w:rFonts w:hint="eastAsia"/>
                                  <w:sz w:val="18"/>
                                  <w:szCs w:val="18"/>
                                  <w:lang w:val="en-US" w:eastAsia="zh-CN"/>
                                </w:rPr>
                                <w:t>管理决策系统</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1" name="矩形 15"/>
                        <wps:cNvSpPr/>
                        <wps:spPr>
                          <a:xfrm>
                            <a:off x="2589530" y="1463675"/>
                            <a:ext cx="984885" cy="329565"/>
                          </a:xfrm>
                          <a:prstGeom prst="rect">
                            <a:avLst/>
                          </a:prstGeom>
                          <a:ln w="12700" cmpd="sng">
                            <a:solidFill>
                              <a:schemeClr val="tx1"/>
                            </a:solidFill>
                            <a:prstDash val="sysDot"/>
                          </a:ln>
                        </wps:spPr>
                        <wps:style>
                          <a:lnRef idx="2">
                            <a:schemeClr val="dk1"/>
                          </a:lnRef>
                          <a:fillRef idx="1">
                            <a:schemeClr val="lt1"/>
                          </a:fillRef>
                          <a:effectRef idx="0">
                            <a:schemeClr val="dk1"/>
                          </a:effectRef>
                          <a:fontRef idx="minor">
                            <a:schemeClr val="dk1"/>
                          </a:fontRef>
                        </wps:style>
                        <wps:txbx>
                          <w:txbxContent>
                            <w:p w14:paraId="06D47C1D">
                              <w:pPr>
                                <w:spacing w:line="240" w:lineRule="auto"/>
                                <w:jc w:val="center"/>
                                <w:rPr>
                                  <w:rFonts w:hint="default" w:eastAsia="宋体"/>
                                  <w:sz w:val="18"/>
                                  <w:szCs w:val="18"/>
                                  <w:lang w:val="en-US" w:eastAsia="zh-CN"/>
                                </w:rPr>
                              </w:pPr>
                              <w:r>
                                <w:rPr>
                                  <w:rFonts w:hint="eastAsia"/>
                                  <w:sz w:val="18"/>
                                  <w:szCs w:val="18"/>
                                  <w:lang w:val="en-US" w:eastAsia="zh-CN"/>
                                </w:rPr>
                                <w:t>单机控制系统</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2" name="矩形 16"/>
                        <wps:cNvSpPr/>
                        <wps:spPr>
                          <a:xfrm>
                            <a:off x="2589530" y="2084705"/>
                            <a:ext cx="984885" cy="329565"/>
                          </a:xfrm>
                          <a:prstGeom prst="rect">
                            <a:avLst/>
                          </a:prstGeom>
                        </wps:spPr>
                        <wps:style>
                          <a:lnRef idx="2">
                            <a:schemeClr val="dk1"/>
                          </a:lnRef>
                          <a:fillRef idx="1">
                            <a:schemeClr val="lt1"/>
                          </a:fillRef>
                          <a:effectRef idx="0">
                            <a:schemeClr val="dk1"/>
                          </a:effectRef>
                          <a:fontRef idx="minor">
                            <a:schemeClr val="dk1"/>
                          </a:fontRef>
                        </wps:style>
                        <wps:txbx>
                          <w:txbxContent>
                            <w:p w14:paraId="15895591">
                              <w:pPr>
                                <w:spacing w:line="240" w:lineRule="auto"/>
                                <w:jc w:val="center"/>
                                <w:rPr>
                                  <w:rFonts w:hint="default" w:eastAsia="宋体"/>
                                  <w:lang w:val="en-US" w:eastAsia="zh-CN"/>
                                </w:rPr>
                              </w:pPr>
                              <w:r>
                                <w:rPr>
                                  <w:rFonts w:hint="eastAsia"/>
                                  <w:sz w:val="21"/>
                                  <w:szCs w:val="21"/>
                                  <w:lang w:val="en-US" w:eastAsia="zh-CN"/>
                                </w:rPr>
                                <w:t>智能感知</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3" name="矩形 17"/>
                        <wps:cNvSpPr/>
                        <wps:spPr>
                          <a:xfrm>
                            <a:off x="1104265" y="1463675"/>
                            <a:ext cx="984885" cy="329565"/>
                          </a:xfrm>
                          <a:prstGeom prst="rect">
                            <a:avLst/>
                          </a:prstGeom>
                        </wps:spPr>
                        <wps:style>
                          <a:lnRef idx="2">
                            <a:schemeClr val="dk1"/>
                          </a:lnRef>
                          <a:fillRef idx="1">
                            <a:schemeClr val="lt1"/>
                          </a:fillRef>
                          <a:effectRef idx="0">
                            <a:schemeClr val="dk1"/>
                          </a:effectRef>
                          <a:fontRef idx="minor">
                            <a:schemeClr val="dk1"/>
                          </a:fontRef>
                        </wps:style>
                        <wps:txbx>
                          <w:txbxContent>
                            <w:p w14:paraId="036E2E14">
                              <w:pPr>
                                <w:spacing w:line="240" w:lineRule="auto"/>
                                <w:jc w:val="center"/>
                                <w:rPr>
                                  <w:rFonts w:hint="default" w:eastAsia="宋体"/>
                                  <w:sz w:val="18"/>
                                  <w:szCs w:val="18"/>
                                  <w:lang w:val="en-US" w:eastAsia="zh-CN"/>
                                </w:rPr>
                              </w:pPr>
                              <w:r>
                                <w:rPr>
                                  <w:rFonts w:hint="eastAsia"/>
                                  <w:sz w:val="18"/>
                                  <w:szCs w:val="18"/>
                                  <w:lang w:val="en-US" w:eastAsia="zh-CN"/>
                                </w:rPr>
                                <w:t>智能防护</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4" name="矩形 31"/>
                        <wps:cNvSpPr/>
                        <wps:spPr>
                          <a:xfrm>
                            <a:off x="4074795" y="1463675"/>
                            <a:ext cx="984885" cy="329565"/>
                          </a:xfrm>
                          <a:prstGeom prst="rect">
                            <a:avLst/>
                          </a:prstGeom>
                          <a:ln w="12700" cmpd="sng">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14:paraId="13C05A7F">
                              <w:pPr>
                                <w:spacing w:line="240" w:lineRule="auto"/>
                                <w:jc w:val="center"/>
                                <w:rPr>
                                  <w:rFonts w:hint="default" w:eastAsia="宋体"/>
                                  <w:color w:val="auto"/>
                                  <w:sz w:val="18"/>
                                  <w:szCs w:val="18"/>
                                  <w:lang w:val="en-US" w:eastAsia="zh-CN"/>
                                </w:rPr>
                              </w:pPr>
                              <w:r>
                                <w:rPr>
                                  <w:rFonts w:hint="eastAsia"/>
                                  <w:color w:val="auto"/>
                                  <w:sz w:val="18"/>
                                  <w:szCs w:val="18"/>
                                  <w:lang w:val="en-US" w:eastAsia="zh-CN"/>
                                </w:rPr>
                                <w:t>智能作业</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5" name="矩形 33"/>
                        <wps:cNvSpPr/>
                        <wps:spPr>
                          <a:xfrm>
                            <a:off x="2589530" y="2836545"/>
                            <a:ext cx="984885" cy="329565"/>
                          </a:xfrm>
                          <a:prstGeom prst="rect">
                            <a:avLst/>
                          </a:prstGeom>
                        </wps:spPr>
                        <wps:style>
                          <a:lnRef idx="2">
                            <a:schemeClr val="dk1"/>
                          </a:lnRef>
                          <a:fillRef idx="1">
                            <a:schemeClr val="lt1"/>
                          </a:fillRef>
                          <a:effectRef idx="0">
                            <a:schemeClr val="dk1"/>
                          </a:effectRef>
                          <a:fontRef idx="minor">
                            <a:schemeClr val="dk1"/>
                          </a:fontRef>
                        </wps:style>
                        <wps:txbx>
                          <w:txbxContent>
                            <w:p w14:paraId="07300E68">
                              <w:pPr>
                                <w:spacing w:line="240" w:lineRule="auto"/>
                                <w:jc w:val="center"/>
                                <w:rPr>
                                  <w:rFonts w:hint="default" w:eastAsia="宋体"/>
                                  <w:sz w:val="18"/>
                                  <w:szCs w:val="18"/>
                                  <w:lang w:val="en-US" w:eastAsia="zh-CN"/>
                                </w:rPr>
                              </w:pPr>
                              <w:r>
                                <w:rPr>
                                  <w:rFonts w:hint="eastAsia"/>
                                  <w:color w:val="000000" w:themeColor="text1"/>
                                  <w:sz w:val="18"/>
                                  <w:szCs w:val="18"/>
                                  <w:lang w:val="en-US" w:eastAsia="zh-CN"/>
                                  <w14:textFill>
                                    <w14:solidFill>
                                      <w14:schemeClr w14:val="tx1"/>
                                    </w14:solidFill>
                                  </w14:textFill>
                                </w:rPr>
                                <w:t>各机构定位</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6" name="矩形 35"/>
                        <wps:cNvSpPr/>
                        <wps:spPr>
                          <a:xfrm>
                            <a:off x="4091940" y="2082165"/>
                            <a:ext cx="984885" cy="329565"/>
                          </a:xfrm>
                          <a:prstGeom prst="rect">
                            <a:avLst/>
                          </a:prstGeom>
                        </wps:spPr>
                        <wps:style>
                          <a:lnRef idx="2">
                            <a:schemeClr val="dk1"/>
                          </a:lnRef>
                          <a:fillRef idx="1">
                            <a:schemeClr val="lt1"/>
                          </a:fillRef>
                          <a:effectRef idx="0">
                            <a:schemeClr val="dk1"/>
                          </a:effectRef>
                          <a:fontRef idx="minor">
                            <a:schemeClr val="dk1"/>
                          </a:fontRef>
                        </wps:style>
                        <wps:txbx>
                          <w:txbxContent>
                            <w:p w14:paraId="0DC05D3E">
                              <w:pPr>
                                <w:spacing w:line="240" w:lineRule="auto"/>
                                <w:jc w:val="center"/>
                                <w:rPr>
                                  <w:rFonts w:hint="default" w:eastAsia="宋体"/>
                                  <w:sz w:val="18"/>
                                  <w:szCs w:val="18"/>
                                  <w:lang w:val="en-US" w:eastAsia="zh-CN"/>
                                </w:rPr>
                              </w:pPr>
                              <w:r>
                                <w:rPr>
                                  <w:rFonts w:hint="eastAsia"/>
                                  <w:color w:val="000000" w:themeColor="text1"/>
                                  <w:sz w:val="18"/>
                                  <w:szCs w:val="18"/>
                                  <w:lang w:val="en-US" w:eastAsia="zh-CN"/>
                                  <w14:textFill>
                                    <w14:solidFill>
                                      <w14:schemeClr w14:val="tx1"/>
                                    </w14:solidFill>
                                  </w14:textFill>
                                </w:rPr>
                                <w:t>视频监控</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7" name="直接箭头连接符 37"/>
                        <wps:cNvCnPr>
                          <a:stCxn id="7" idx="2"/>
                          <a:endCxn id="10" idx="0"/>
                        </wps:cNvCnPr>
                        <wps:spPr>
                          <a:xfrm>
                            <a:off x="3082290" y="509270"/>
                            <a:ext cx="0" cy="300355"/>
                          </a:xfrm>
                          <a:prstGeom prst="straightConnector1">
                            <a:avLst/>
                          </a:prstGeom>
                          <a:noFill/>
                          <a:ln w="12700" cmpd="sng">
                            <a:solidFill>
                              <a:schemeClr val="tx1"/>
                            </a:solidFill>
                            <a:prstDash val="solid"/>
                            <a:round/>
                            <a:headEnd type="arrow"/>
                            <a:tailEnd type="arrow"/>
                          </a:ln>
                        </wps:spPr>
                        <wps:bodyPr/>
                      </wps:wsp>
                      <wps:wsp>
                        <wps:cNvPr id="98" name="直接箭头连接符 39"/>
                        <wps:cNvCnPr>
                          <a:stCxn id="15" idx="2"/>
                          <a:endCxn id="16" idx="0"/>
                        </wps:cNvCnPr>
                        <wps:spPr>
                          <a:xfrm>
                            <a:off x="3082290" y="1793240"/>
                            <a:ext cx="0" cy="291465"/>
                          </a:xfrm>
                          <a:prstGeom prst="straightConnector1">
                            <a:avLst/>
                          </a:prstGeom>
                          <a:noFill/>
                          <a:ln w="12700" cmpd="sng">
                            <a:solidFill>
                              <a:schemeClr val="tx1"/>
                            </a:solidFill>
                            <a:prstDash val="solid"/>
                            <a:round/>
                            <a:headEnd type="arrow"/>
                            <a:tailEnd type="arrow"/>
                          </a:ln>
                        </wps:spPr>
                        <wps:bodyPr/>
                      </wps:wsp>
                      <wps:wsp>
                        <wps:cNvPr id="99" name="矩形 51"/>
                        <wps:cNvSpPr/>
                        <wps:spPr>
                          <a:xfrm>
                            <a:off x="1104265" y="809625"/>
                            <a:ext cx="984885" cy="329565"/>
                          </a:xfrm>
                          <a:prstGeom prst="rect">
                            <a:avLst/>
                          </a:prstGeom>
                          <a:ln w="12700" cmpd="sng">
                            <a:solidFill>
                              <a:schemeClr val="tx1"/>
                            </a:solidFill>
                            <a:prstDash val="sysDot"/>
                          </a:ln>
                        </wps:spPr>
                        <wps:style>
                          <a:lnRef idx="2">
                            <a:schemeClr val="dk1"/>
                          </a:lnRef>
                          <a:fillRef idx="1">
                            <a:schemeClr val="lt1"/>
                          </a:fillRef>
                          <a:effectRef idx="0">
                            <a:schemeClr val="dk1"/>
                          </a:effectRef>
                          <a:fontRef idx="minor">
                            <a:schemeClr val="dk1"/>
                          </a:fontRef>
                        </wps:style>
                        <wps:txbx>
                          <w:txbxContent>
                            <w:p w14:paraId="37326346">
                              <w:pPr>
                                <w:spacing w:line="240" w:lineRule="auto"/>
                                <w:jc w:val="center"/>
                                <w:rPr>
                                  <w:rFonts w:hint="default" w:eastAsia="宋体"/>
                                  <w:sz w:val="18"/>
                                  <w:szCs w:val="18"/>
                                  <w:lang w:val="en-US" w:eastAsia="zh-CN"/>
                                </w:rPr>
                              </w:pPr>
                              <w:r>
                                <w:rPr>
                                  <w:rFonts w:hint="eastAsia"/>
                                  <w:sz w:val="18"/>
                                  <w:szCs w:val="18"/>
                                  <w:lang w:val="en-US" w:eastAsia="zh-CN"/>
                                </w:rPr>
                                <w:t>生产管理系统</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0" name="直接箭头连接符 56"/>
                        <wps:cNvCnPr>
                          <a:stCxn id="51" idx="3"/>
                          <a:endCxn id="10" idx="1"/>
                        </wps:cNvCnPr>
                        <wps:spPr>
                          <a:xfrm>
                            <a:off x="2089785" y="974725"/>
                            <a:ext cx="499745" cy="0"/>
                          </a:xfrm>
                          <a:prstGeom prst="straightConnector1">
                            <a:avLst/>
                          </a:prstGeom>
                          <a:noFill/>
                          <a:ln w="12700">
                            <a:solidFill>
                              <a:srgbClr val="000000"/>
                            </a:solidFill>
                            <a:round/>
                            <a:tailEnd type="arrow"/>
                          </a:ln>
                        </wps:spPr>
                        <wps:bodyPr/>
                      </wps:wsp>
                      <wps:wsp>
                        <wps:cNvPr id="101" name="直接箭头连接符 59"/>
                        <wps:cNvCnPr>
                          <a:stCxn id="17" idx="3"/>
                          <a:endCxn id="15" idx="1"/>
                        </wps:cNvCnPr>
                        <wps:spPr>
                          <a:xfrm>
                            <a:off x="2089785" y="1628775"/>
                            <a:ext cx="499745" cy="0"/>
                          </a:xfrm>
                          <a:prstGeom prst="straightConnector1">
                            <a:avLst/>
                          </a:prstGeom>
                          <a:noFill/>
                          <a:ln w="12700">
                            <a:solidFill>
                              <a:srgbClr val="000000"/>
                            </a:solidFill>
                            <a:round/>
                            <a:tailEnd type="arrow"/>
                          </a:ln>
                        </wps:spPr>
                        <wps:bodyPr/>
                      </wps:wsp>
                      <wps:wsp>
                        <wps:cNvPr id="102" name="直接箭头连接符 60"/>
                        <wps:cNvCnPr>
                          <a:stCxn id="15" idx="3"/>
                          <a:endCxn id="31" idx="1"/>
                        </wps:cNvCnPr>
                        <wps:spPr>
                          <a:xfrm>
                            <a:off x="3574415" y="1628775"/>
                            <a:ext cx="499745" cy="0"/>
                          </a:xfrm>
                          <a:prstGeom prst="straightConnector1">
                            <a:avLst/>
                          </a:prstGeom>
                          <a:noFill/>
                          <a:ln w="12700">
                            <a:solidFill>
                              <a:srgbClr val="000000"/>
                            </a:solidFill>
                            <a:round/>
                            <a:tailEnd type="arrow"/>
                          </a:ln>
                        </wps:spPr>
                        <wps:bodyPr/>
                      </wps:wsp>
                      <wps:wsp>
                        <wps:cNvPr id="103" name="矩形 61"/>
                        <wps:cNvSpPr/>
                        <wps:spPr>
                          <a:xfrm>
                            <a:off x="193040" y="2066925"/>
                            <a:ext cx="1871980" cy="346075"/>
                          </a:xfrm>
                          <a:prstGeom prst="rect">
                            <a:avLst/>
                          </a:prstGeom>
                        </wps:spPr>
                        <wps:style>
                          <a:lnRef idx="2">
                            <a:schemeClr val="dk1"/>
                          </a:lnRef>
                          <a:fillRef idx="1">
                            <a:schemeClr val="lt1"/>
                          </a:fillRef>
                          <a:effectRef idx="0">
                            <a:schemeClr val="dk1"/>
                          </a:effectRef>
                          <a:fontRef idx="minor">
                            <a:schemeClr val="dk1"/>
                          </a:fontRef>
                        </wps:style>
                        <wps:txbx>
                          <w:txbxContent>
                            <w:p w14:paraId="47991CE0">
                              <w:pPr>
                                <w:spacing w:line="240" w:lineRule="auto"/>
                                <w:jc w:val="both"/>
                                <w:rPr>
                                  <w:rFonts w:hint="default" w:eastAsia="宋体"/>
                                  <w:sz w:val="18"/>
                                  <w:szCs w:val="18"/>
                                  <w:lang w:val="en-US" w:eastAsia="zh-CN"/>
                                </w:rPr>
                              </w:pPr>
                              <w:r>
                                <w:rPr>
                                  <w:rFonts w:hint="eastAsia"/>
                                  <w:color w:val="000000" w:themeColor="text1"/>
                                  <w:sz w:val="18"/>
                                  <w:szCs w:val="18"/>
                                  <w:lang w:val="en-US" w:eastAsia="zh-CN"/>
                                  <w14:textFill>
                                    <w14:solidFill>
                                      <w14:schemeClr w14:val="tx1"/>
                                    </w14:solidFill>
                                  </w14:textFill>
                                </w:rPr>
                                <w:t>船型、物料、人员及其他设备感知</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直接箭头连接符 39"/>
                        <wps:cNvCnPr/>
                        <wps:spPr>
                          <a:xfrm>
                            <a:off x="3084830" y="1163320"/>
                            <a:ext cx="0" cy="291465"/>
                          </a:xfrm>
                          <a:prstGeom prst="straightConnector1">
                            <a:avLst/>
                          </a:prstGeom>
                          <a:noFill/>
                          <a:ln w="12700" cmpd="sng">
                            <a:solidFill>
                              <a:schemeClr val="tx1"/>
                            </a:solidFill>
                            <a:prstDash val="solid"/>
                            <a:round/>
                            <a:headEnd type="arrow"/>
                            <a:tailEnd type="arrow"/>
                          </a:ln>
                        </wps:spPr>
                        <wps:bodyPr/>
                      </wps:wsp>
                      <wps:wsp>
                        <wps:cNvPr id="105" name="直接连接符 105"/>
                        <wps:cNvCnPr/>
                        <wps:spPr>
                          <a:xfrm flipV="1">
                            <a:off x="2082800" y="2241550"/>
                            <a:ext cx="514350" cy="3175"/>
                          </a:xfrm>
                          <a:prstGeom prst="line">
                            <a:avLst/>
                          </a:prstGeom>
                          <a:noFill/>
                          <a:ln w="9525">
                            <a:solidFill>
                              <a:srgbClr val="000000"/>
                            </a:solidFill>
                            <a:round/>
                          </a:ln>
                        </wps:spPr>
                        <wps:bodyPr/>
                      </wps:wsp>
                      <wps:wsp>
                        <wps:cNvPr id="106" name="直接连接符 106"/>
                        <wps:cNvCnPr>
                          <a:stCxn id="92" idx="3"/>
                          <a:endCxn id="96" idx="1"/>
                        </wps:cNvCnPr>
                        <wps:spPr>
                          <a:xfrm flipV="1">
                            <a:off x="3574415" y="2247265"/>
                            <a:ext cx="517525" cy="2540"/>
                          </a:xfrm>
                          <a:prstGeom prst="line">
                            <a:avLst/>
                          </a:prstGeom>
                          <a:noFill/>
                          <a:ln w="9525">
                            <a:solidFill>
                              <a:srgbClr val="000000"/>
                            </a:solidFill>
                            <a:round/>
                          </a:ln>
                        </wps:spPr>
                        <wps:bodyPr/>
                      </wps:wsp>
                      <wps:wsp>
                        <wps:cNvPr id="107" name="直接连接符 107"/>
                        <wps:cNvCnPr>
                          <a:stCxn id="92" idx="2"/>
                          <a:endCxn id="95" idx="0"/>
                        </wps:cNvCnPr>
                        <wps:spPr>
                          <a:xfrm>
                            <a:off x="3082290" y="2414270"/>
                            <a:ext cx="0" cy="422275"/>
                          </a:xfrm>
                          <a:prstGeom prst="line">
                            <a:avLst/>
                          </a:prstGeom>
                          <a:noFill/>
                          <a:ln w="9525">
                            <a:solidFill>
                              <a:srgbClr val="000000"/>
                            </a:solidFill>
                            <a:round/>
                          </a:ln>
                        </wps:spPr>
                        <wps:bodyPr/>
                      </wps:wsp>
                    </wpc:wpc>
                  </a:graphicData>
                </a:graphic>
              </wp:inline>
            </w:drawing>
          </mc:Choice>
          <mc:Fallback>
            <w:pict>
              <v:group id="_x0000_s1026" o:spid="_x0000_s1026" o:spt="203" style="height:258.4pt;width:432pt;" coordsize="5486400,3281680" editas="canvas" o:gfxdata="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">
                <o:lock v:ext="edit" aspectratio="f"/>
                <v:shape id="_x0000_s1026" o:spid="_x0000_s1026" style="position:absolute;left:0;top:0;height:3281680;width:5486400;" filled="f" stroked="f" coordsize="21600,21600" o:gfxdata="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">
                  <v:fill on="f" focussize="0,0"/>
                  <v:stroke on="f"/>
                  <v:imagedata o:title=""/>
                  <o:lock v:ext="edit" aspectratio="f"/>
                </v:shape>
                <v:rect id="矩形 7" o:spid="_x0000_s1026" o:spt="1" style="position:absolute;left:2589530;top:179705;height:329565;width:984885;v-text-anchor:middle;" fillcolor="#FFFFFF [3201]" filled="t" stroked="t" coordsize="21600,21600" o:gfxdata="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tuD0KdIAAAAFAQAADwAAAAAAAAABACAAAAAi&#10;AAAAZHJzL2Rvd25yZXYueG1sUEsBAhQAFAAAAAgAh07iQOircFyCAgAACgUAAA4AAAAAAAAAAQAg&#10;AAAAIQEAAGRycy9lMm9Eb2MueG1sUEsFBgAAAAAGAAYAWQEAABUGAAAAAA==&#10;">
                  <v:fill on="t" focussize="0,0"/>
                  <v:stroke weight="1pt" color="#000000 [3200]" miterlimit="8" joinstyle="miter"/>
                  <v:imagedata o:title=""/>
                  <o:lock v:ext="edit" aspectratio="f"/>
                  <v:textbox>
                    <w:txbxContent>
                      <w:p w14:paraId="7AB6C6B8">
                        <w:pPr>
                          <w:spacing w:line="240" w:lineRule="auto"/>
                          <w:jc w:val="center"/>
                          <w:rPr>
                            <w:rFonts w:hint="default" w:eastAsia="宋体"/>
                            <w:sz w:val="18"/>
                            <w:szCs w:val="18"/>
                            <w:lang w:val="en-US" w:eastAsia="zh-CN"/>
                          </w:rPr>
                        </w:pPr>
                        <w:r>
                          <w:rPr>
                            <w:rFonts w:hint="eastAsia"/>
                            <w:sz w:val="18"/>
                            <w:szCs w:val="18"/>
                            <w:lang w:val="en-US" w:eastAsia="zh-CN"/>
                          </w:rPr>
                          <w:t>远程操控台</w:t>
                        </w:r>
                      </w:p>
                    </w:txbxContent>
                  </v:textbox>
                </v:rect>
                <v:rect id="矩形 10" o:spid="_x0000_s1026" o:spt="1" style="position:absolute;left:2589530;top:809625;height:329565;width:984885;v-text-anchor:middle;" fillcolor="#FFFFFF [3201]" filled="t" stroked="t" coordsize="21600,21600" o:gfxdata="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DWQM901AAAAAUBAAAPAAAAAAAAAAEA&#10;IAAAACIAAABkcnMvZG93bnJldi54bWxQSwECFAAUAAAACACHTuJAlwkjoIUCAAAMBQAADgAAAAAA&#10;AAABACAAAAAjAQAAZHJzL2Uyb0RvYy54bWxQSwUGAAAAAAYABgBZAQAAGgYAAAAA&#10;">
                  <v:fill on="t" focussize="0,0"/>
                  <v:stroke weight="1pt" color="#000000 [3213]" miterlimit="8" joinstyle="miter" dashstyle="1 1"/>
                  <v:imagedata o:title=""/>
                  <o:lock v:ext="edit" aspectratio="f"/>
                  <v:textbox>
                    <w:txbxContent>
                      <w:p w14:paraId="7A00735E">
                        <w:pPr>
                          <w:spacing w:line="240" w:lineRule="auto"/>
                          <w:jc w:val="center"/>
                          <w:rPr>
                            <w:rFonts w:hint="default" w:eastAsia="宋体"/>
                            <w:sz w:val="18"/>
                            <w:szCs w:val="18"/>
                            <w:lang w:val="en-US" w:eastAsia="zh-CN"/>
                          </w:rPr>
                        </w:pPr>
                        <w:r>
                          <w:rPr>
                            <w:rFonts w:hint="eastAsia"/>
                            <w:sz w:val="18"/>
                            <w:szCs w:val="18"/>
                            <w:lang w:val="en-US" w:eastAsia="zh-CN"/>
                          </w:rPr>
                          <w:t>管理决策系统</w:t>
                        </w:r>
                      </w:p>
                    </w:txbxContent>
                  </v:textbox>
                </v:rect>
                <v:rect id="矩形 15" o:spid="_x0000_s1026" o:spt="1" style="position:absolute;left:2589530;top:1463675;height:329565;width:984885;v-text-anchor:middle;" fillcolor="#FFFFFF [3201]" filled="t" stroked="t" coordsize="21600,21600" o:gfxdata="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DWQM901AAAAAUBAAAPAAAAAAAA&#10;AAEAIAAAACIAAABkcnMvZG93bnJldi54bWxQSwECFAAUAAAACACHTuJAPKH4W4gCAAANBQAADgAA&#10;AAAAAAABACAAAAAjAQAAZHJzL2Uyb0RvYy54bWxQSwUGAAAAAAYABgBZAQAAHQYAAAAA&#10;">
                  <v:fill on="t" focussize="0,0"/>
                  <v:stroke weight="1pt" color="#000000 [3213]" miterlimit="8" joinstyle="miter" dashstyle="1 1"/>
                  <v:imagedata o:title=""/>
                  <o:lock v:ext="edit" aspectratio="f"/>
                  <v:textbox>
                    <w:txbxContent>
                      <w:p w14:paraId="06D47C1D">
                        <w:pPr>
                          <w:spacing w:line="240" w:lineRule="auto"/>
                          <w:jc w:val="center"/>
                          <w:rPr>
                            <w:rFonts w:hint="default" w:eastAsia="宋体"/>
                            <w:sz w:val="18"/>
                            <w:szCs w:val="18"/>
                            <w:lang w:val="en-US" w:eastAsia="zh-CN"/>
                          </w:rPr>
                        </w:pPr>
                        <w:r>
                          <w:rPr>
                            <w:rFonts w:hint="eastAsia"/>
                            <w:sz w:val="18"/>
                            <w:szCs w:val="18"/>
                            <w:lang w:val="en-US" w:eastAsia="zh-CN"/>
                          </w:rPr>
                          <w:t>单机控制系统</w:t>
                        </w:r>
                      </w:p>
                    </w:txbxContent>
                  </v:textbox>
                </v:rect>
                <v:rect id="矩形 16" o:spid="_x0000_s1026" o:spt="1" style="position:absolute;left:2589530;top:2084705;height:329565;width:984885;v-text-anchor:middle;" fillcolor="#FFFFFF [3201]" filled="t" stroked="t" coordsize="21600,21600" o:gfxdata="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24PQp0gAAAAUBAAAPAAAAAAAAAAEAIAAA&#10;ACIAAABkcnMvZG93bnJldi54bWxQSwECFAAUAAAACACHTuJAweG+/4QCAAAMBQAADgAAAAAAAAAB&#10;ACAAAAAhAQAAZHJzL2Uyb0RvYy54bWxQSwUGAAAAAAYABgBZAQAAFwYAAAAA&#10;">
                  <v:fill on="t" focussize="0,0"/>
                  <v:stroke weight="1pt" color="#000000 [3200]" miterlimit="8" joinstyle="miter"/>
                  <v:imagedata o:title=""/>
                  <o:lock v:ext="edit" aspectratio="f"/>
                  <v:textbox>
                    <w:txbxContent>
                      <w:p w14:paraId="15895591">
                        <w:pPr>
                          <w:spacing w:line="240" w:lineRule="auto"/>
                          <w:jc w:val="center"/>
                          <w:rPr>
                            <w:rFonts w:hint="default" w:eastAsia="宋体"/>
                            <w:lang w:val="en-US" w:eastAsia="zh-CN"/>
                          </w:rPr>
                        </w:pPr>
                        <w:r>
                          <w:rPr>
                            <w:rFonts w:hint="eastAsia"/>
                            <w:sz w:val="21"/>
                            <w:szCs w:val="21"/>
                            <w:lang w:val="en-US" w:eastAsia="zh-CN"/>
                          </w:rPr>
                          <w:t>智能感知</w:t>
                        </w:r>
                      </w:p>
                    </w:txbxContent>
                  </v:textbox>
                </v:rect>
                <v:rect id="矩形 17" o:spid="_x0000_s1026" o:spt="1" style="position:absolute;left:1104265;top:1463675;height:329565;width:984885;v-text-anchor:middle;" fillcolor="#FFFFFF [3201]" filled="t" stroked="t" coordsize="21600,21600" o:gfxdata="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tuD0KdIAAAAFAQAADwAAAAAAAAABACAAAAAi&#10;AAAAZHJzL2Rvd25yZXYueG1sUEsBAhQAFAAAAAgAh07iQPAWhxiCAgAADAUAAA4AAAAAAAAAAQAg&#10;AAAAIQEAAGRycy9lMm9Eb2MueG1sUEsFBgAAAAAGAAYAWQEAABUGAAAAAA==&#10;">
                  <v:fill on="t" focussize="0,0"/>
                  <v:stroke weight="1pt" color="#000000 [3200]" miterlimit="8" joinstyle="miter"/>
                  <v:imagedata o:title=""/>
                  <o:lock v:ext="edit" aspectratio="f"/>
                  <v:textbox>
                    <w:txbxContent>
                      <w:p w14:paraId="036E2E14">
                        <w:pPr>
                          <w:spacing w:line="240" w:lineRule="auto"/>
                          <w:jc w:val="center"/>
                          <w:rPr>
                            <w:rFonts w:hint="default" w:eastAsia="宋体"/>
                            <w:sz w:val="18"/>
                            <w:szCs w:val="18"/>
                            <w:lang w:val="en-US" w:eastAsia="zh-CN"/>
                          </w:rPr>
                        </w:pPr>
                        <w:r>
                          <w:rPr>
                            <w:rFonts w:hint="eastAsia"/>
                            <w:sz w:val="18"/>
                            <w:szCs w:val="18"/>
                            <w:lang w:val="en-US" w:eastAsia="zh-CN"/>
                          </w:rPr>
                          <w:t>智能防护</w:t>
                        </w:r>
                      </w:p>
                    </w:txbxContent>
                  </v:textbox>
                </v:rect>
                <v:rect id="矩形 31" o:spid="_x0000_s1026" o:spt="1" style="position:absolute;left:4074795;top:1463675;height:329565;width:984885;v-text-anchor:middle;" fillcolor="#FFFFFF [3201]" filled="t" stroked="t" coordsize="21600,21600" o:gfxdata="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24PQp0gAAAAUBAAAPAAAAAAAAAAEAIAAA&#10;ACIAAABkcnMvZG93bnJldi54bWxQSwECFAAUAAAACACHTuJA5ugNAoQCAAAMBQAADgAAAAAAAAAB&#10;ACAAAAAhAQAAZHJzL2Uyb0RvYy54bWxQSwUGAAAAAAYABgBZAQAAFwYAAAAA&#10;">
                  <v:fill on="t" focussize="0,0"/>
                  <v:stroke weight="1pt" color="#000000 [3213]" miterlimit="8" joinstyle="miter"/>
                  <v:imagedata o:title=""/>
                  <o:lock v:ext="edit" aspectratio="f"/>
                  <v:textbox>
                    <w:txbxContent>
                      <w:p w14:paraId="13C05A7F">
                        <w:pPr>
                          <w:spacing w:line="240" w:lineRule="auto"/>
                          <w:jc w:val="center"/>
                          <w:rPr>
                            <w:rFonts w:hint="default" w:eastAsia="宋体"/>
                            <w:color w:val="auto"/>
                            <w:sz w:val="18"/>
                            <w:szCs w:val="18"/>
                            <w:lang w:val="en-US" w:eastAsia="zh-CN"/>
                          </w:rPr>
                        </w:pPr>
                        <w:r>
                          <w:rPr>
                            <w:rFonts w:hint="eastAsia"/>
                            <w:color w:val="auto"/>
                            <w:sz w:val="18"/>
                            <w:szCs w:val="18"/>
                            <w:lang w:val="en-US" w:eastAsia="zh-CN"/>
                          </w:rPr>
                          <w:t>智能作业</w:t>
                        </w:r>
                      </w:p>
                    </w:txbxContent>
                  </v:textbox>
                </v:rect>
                <v:rect id="矩形 33" o:spid="_x0000_s1026" o:spt="1" style="position:absolute;left:2589530;top:2836545;height:329565;width:984885;v-text-anchor:middle;" fillcolor="#FFFFFF [3201]" filled="t" stroked="t" coordsize="21600,21600" o:gfxdata="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Lbg9CnSAAAABQEAAA8AAAAAAAAAAQAgAAAA&#10;IgAAAGRycy9kb3ducmV2LnhtbFBLAQIUABQAAAAIAIdO4kBRpQMagwIAAAwFAAAOAAAAAAAAAAEA&#10;IAAAACEBAABkcnMvZTJvRG9jLnhtbFBLBQYAAAAABgAGAFkBAAAWBgAAAAA=&#10;">
                  <v:fill on="t" focussize="0,0"/>
                  <v:stroke weight="1pt" color="#000000 [3200]" miterlimit="8" joinstyle="miter"/>
                  <v:imagedata o:title=""/>
                  <o:lock v:ext="edit" aspectratio="f"/>
                  <v:textbox>
                    <w:txbxContent>
                      <w:p w14:paraId="07300E68">
                        <w:pPr>
                          <w:spacing w:line="240" w:lineRule="auto"/>
                          <w:jc w:val="center"/>
                          <w:rPr>
                            <w:rFonts w:hint="default" w:eastAsia="宋体"/>
                            <w:sz w:val="18"/>
                            <w:szCs w:val="18"/>
                            <w:lang w:val="en-US" w:eastAsia="zh-CN"/>
                          </w:rPr>
                        </w:pPr>
                        <w:r>
                          <w:rPr>
                            <w:rFonts w:hint="eastAsia"/>
                            <w:color w:val="000000" w:themeColor="text1"/>
                            <w:sz w:val="18"/>
                            <w:szCs w:val="18"/>
                            <w:lang w:val="en-US" w:eastAsia="zh-CN"/>
                            <w14:textFill>
                              <w14:solidFill>
                                <w14:schemeClr w14:val="tx1"/>
                              </w14:solidFill>
                            </w14:textFill>
                          </w:rPr>
                          <w:t>各机构定位</w:t>
                        </w:r>
                      </w:p>
                    </w:txbxContent>
                  </v:textbox>
                </v:rect>
                <v:rect id="矩形 35" o:spid="_x0000_s1026" o:spt="1" style="position:absolute;left:4091940;top:2082165;height:329565;width:984885;v-text-anchor:middle;" fillcolor="#FFFFFF [3201]" filled="t" stroked="t" coordsize="21600,21600" o:gfxdata="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Lbg9CnSAAAABQEAAA8AAAAAAAAAAQAg&#10;AAAAIgAAAGRycy9kb3ducmV2LnhtbFBLAQIUABQAAAAIAIdO4kBnk0GhhgIAAAwFAAAOAAAAAAAA&#10;AAEAIAAAACEBAABkcnMvZTJvRG9jLnhtbFBLBQYAAAAABgAGAFkBAAAZBgAAAAA=&#10;">
                  <v:fill on="t" focussize="0,0"/>
                  <v:stroke weight="1pt" color="#000000 [3200]" miterlimit="8" joinstyle="miter"/>
                  <v:imagedata o:title=""/>
                  <o:lock v:ext="edit" aspectratio="f"/>
                  <v:textbox>
                    <w:txbxContent>
                      <w:p w14:paraId="0DC05D3E">
                        <w:pPr>
                          <w:spacing w:line="240" w:lineRule="auto"/>
                          <w:jc w:val="center"/>
                          <w:rPr>
                            <w:rFonts w:hint="default" w:eastAsia="宋体"/>
                            <w:sz w:val="18"/>
                            <w:szCs w:val="18"/>
                            <w:lang w:val="en-US" w:eastAsia="zh-CN"/>
                          </w:rPr>
                        </w:pPr>
                        <w:r>
                          <w:rPr>
                            <w:rFonts w:hint="eastAsia"/>
                            <w:color w:val="000000" w:themeColor="text1"/>
                            <w:sz w:val="18"/>
                            <w:szCs w:val="18"/>
                            <w:lang w:val="en-US" w:eastAsia="zh-CN"/>
                            <w14:textFill>
                              <w14:solidFill>
                                <w14:schemeClr w14:val="tx1"/>
                              </w14:solidFill>
                            </w14:textFill>
                          </w:rPr>
                          <w:t>视频监控</w:t>
                        </w:r>
                      </w:p>
                    </w:txbxContent>
                  </v:textbox>
                </v:rect>
                <v:shape id="直接箭头连接符 37" o:spid="_x0000_s1026" o:spt="32" type="#_x0000_t32" style="position:absolute;left:3082290;top:509270;height:300355;width:0;" filled="f" stroked="t" coordsize="21600,21600" o:gfxdata="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seez3WAAAABQEA&#10;AA8AAAAAAAAAAQAgAAAAIgAAAGRycy9kb3ducmV2LnhtbFBLAQIUABQAAAAIAIdO4kCboDqQHAIA&#10;ACIEAAAOAAAAAAAAAAEAIAAAACUBAABkcnMvZTJvRG9jLnhtbFBLBQYAAAAABgAGAFkBAACzBQAA&#10;AAA=&#10;">
                  <v:fill on="f" focussize="0,0"/>
                  <v:stroke weight="1pt" color="#000000 [3213]" joinstyle="round" startarrow="open" endarrow="open"/>
                  <v:imagedata o:title=""/>
                  <o:lock v:ext="edit" aspectratio="f"/>
                </v:shape>
                <v:shape id="直接箭头连接符 39" o:spid="_x0000_s1026" o:spt="32" type="#_x0000_t32" style="position:absolute;left:3082290;top:1793240;height:291465;width:0;" filled="f" stroked="t" coordsize="21600,21600" o:gfxdata="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Gx57PdYAAAAF&#10;AQAADwAAAAAAAAABACAAAAAiAAAAZHJzL2Rvd25yZXYueG1sUEsBAhQAFAAAAAgAh07iQA+M0g8e&#10;AgAAJAQAAA4AAAAAAAAAAQAgAAAAJQEAAGRycy9lMm9Eb2MueG1sUEsFBgAAAAAGAAYAWQEAALUF&#10;AAAAAA==&#10;">
                  <v:fill on="f" focussize="0,0"/>
                  <v:stroke weight="1pt" color="#000000 [3213]" joinstyle="round" startarrow="open" endarrow="open"/>
                  <v:imagedata o:title=""/>
                  <o:lock v:ext="edit" aspectratio="f"/>
                </v:shape>
                <v:rect id="矩形 51" o:spid="_x0000_s1026" o:spt="1" style="position:absolute;left:1104265;top:809625;height:329565;width:984885;v-text-anchor:middle;" fillcolor="#FFFFFF [3201]" filled="t" stroked="t" coordsize="21600,21600" o:gfxdata="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NZAz3TUAAAABQEAAA8AAAAAAAAAAQAg&#10;AAAAIgAAAGRycy9kb3ducmV2LnhtbFBLAQIUABQAAAAIAIdO4kDqLq07hAIAAAwFAAAOAAAAAAAA&#10;AAEAIAAAACMBAABkcnMvZTJvRG9jLnhtbFBLBQYAAAAABgAGAFkBAAAZBgAAAAA=&#10;">
                  <v:fill on="t" focussize="0,0"/>
                  <v:stroke weight="1pt" color="#000000 [3213]" miterlimit="8" joinstyle="miter" dashstyle="1 1"/>
                  <v:imagedata o:title=""/>
                  <o:lock v:ext="edit" aspectratio="f"/>
                  <v:textbox>
                    <w:txbxContent>
                      <w:p w14:paraId="37326346">
                        <w:pPr>
                          <w:spacing w:line="240" w:lineRule="auto"/>
                          <w:jc w:val="center"/>
                          <w:rPr>
                            <w:rFonts w:hint="default" w:eastAsia="宋体"/>
                            <w:sz w:val="18"/>
                            <w:szCs w:val="18"/>
                            <w:lang w:val="en-US" w:eastAsia="zh-CN"/>
                          </w:rPr>
                        </w:pPr>
                        <w:r>
                          <w:rPr>
                            <w:rFonts w:hint="eastAsia"/>
                            <w:sz w:val="18"/>
                            <w:szCs w:val="18"/>
                            <w:lang w:val="en-US" w:eastAsia="zh-CN"/>
                          </w:rPr>
                          <w:t>生产管理系统</w:t>
                        </w:r>
                      </w:p>
                    </w:txbxContent>
                  </v:textbox>
                </v:rect>
                <v:shape id="直接箭头连接符 56" o:spid="_x0000_s1026" o:spt="32" type="#_x0000_t32" style="position:absolute;left:2089785;top:974725;height:0;width:499745;" filled="f" stroked="t" coordsize="21600,21600" o:gfxdata="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&#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5SsPfWAAAABQEAAA8AAAAAAAAAAQAgAAAAIgAAAGRy&#10;cy9kb3ducmV2LnhtbFBLAQIUABQAAAAIAIdO4kBJwwPWBwIAAOcDAAAOAAAAAAAAAAEAIAAAACUB&#10;AABkcnMvZTJvRG9jLnhtbFBLBQYAAAAABgAGAFkBAACeBQAAAAA=&#10;">
                  <v:fill on="f" focussize="0,0"/>
                  <v:stroke weight="1pt" color="#000000" joinstyle="round" endarrow="open"/>
                  <v:imagedata o:title=""/>
                  <o:lock v:ext="edit" aspectratio="f"/>
                </v:shape>
                <v:shape id="直接箭头连接符 59" o:spid="_x0000_s1026" o:spt="32" type="#_x0000_t32" style="position:absolute;left:2089785;top:1628775;height:0;width:499745;" filled="f" stroked="t" coordsize="21600,21600" o:gfxdata="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&#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OUrD31gAAAAUBAAAPAAAAAAAAAAEAIAAAACIAAABk&#10;cnMvZG93bnJldi54bWxQSwECFAAUAAAACACHTuJA9E2b5AgCAADoAwAADgAAAAAAAAABACAAAAAl&#10;AQAAZHJzL2Uyb0RvYy54bWxQSwUGAAAAAAYABgBZAQAAnwUAAAAA&#10;">
                  <v:fill on="f" focussize="0,0"/>
                  <v:stroke weight="1pt" color="#000000" joinstyle="round" endarrow="open"/>
                  <v:imagedata o:title=""/>
                  <o:lock v:ext="edit" aspectratio="f"/>
                </v:shape>
                <v:shape id="直接箭头连接符 60" o:spid="_x0000_s1026" o:spt="32" type="#_x0000_t32" style="position:absolute;left:3574415;top:1628775;height:0;width:499745;" filled="f" stroked="t" coordsize="21600,21600" o:gfxdata="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OUrD31gAAAAUBAAAPAAAAAAAAAAEAIAAAACIAAABk&#10;cnMvZG93bnJldi54bWxQSwECFAAUAAAACACHTuJAM50VsggCAADoAwAADgAAAAAAAAABACAAAAAl&#10;AQAAZHJzL2Uyb0RvYy54bWxQSwUGAAAAAAYABgBZAQAAnwUAAAAA&#10;">
                  <v:fill on="f" focussize="0,0"/>
                  <v:stroke weight="1pt" color="#000000" joinstyle="round" endarrow="open"/>
                  <v:imagedata o:title=""/>
                  <o:lock v:ext="edit" aspectratio="f"/>
                </v:shape>
                <v:rect id="矩形 61" o:spid="_x0000_s1026" o:spt="1" style="position:absolute;left:193040;top:2066925;height:346075;width:1871980;v-text-anchor:middle;" fillcolor="#FFFFFF [3201]" filled="t" stroked="t" coordsize="21600,21600" o:gfxdata="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tuD0KdIAAAAFAQAADwAAAAAAAAABACAAAAAi&#10;AAAAZHJzL2Rvd25yZXYueG1sUEsBAhQAFAAAAAgAh07iQPpYxFmCAgAADQUAAA4AAAAAAAAAAQAg&#10;AAAAIQEAAGRycy9lMm9Eb2MueG1sUEsFBgAAAAAGAAYAWQEAABUGAAAAAA==&#10;">
                  <v:fill on="t" focussize="0,0"/>
                  <v:stroke weight="1pt" color="#000000 [3200]" miterlimit="8" joinstyle="miter"/>
                  <v:imagedata o:title=""/>
                  <o:lock v:ext="edit" aspectratio="f"/>
                  <v:textbox>
                    <w:txbxContent>
                      <w:p w14:paraId="47991CE0">
                        <w:pPr>
                          <w:spacing w:line="240" w:lineRule="auto"/>
                          <w:jc w:val="both"/>
                          <w:rPr>
                            <w:rFonts w:hint="default" w:eastAsia="宋体"/>
                            <w:sz w:val="18"/>
                            <w:szCs w:val="18"/>
                            <w:lang w:val="en-US" w:eastAsia="zh-CN"/>
                          </w:rPr>
                        </w:pPr>
                        <w:r>
                          <w:rPr>
                            <w:rFonts w:hint="eastAsia"/>
                            <w:color w:val="000000" w:themeColor="text1"/>
                            <w:sz w:val="18"/>
                            <w:szCs w:val="18"/>
                            <w:lang w:val="en-US" w:eastAsia="zh-CN"/>
                            <w14:textFill>
                              <w14:solidFill>
                                <w14:schemeClr w14:val="tx1"/>
                              </w14:solidFill>
                            </w14:textFill>
                          </w:rPr>
                          <w:t>船型、物料、人员及其他设备感知</w:t>
                        </w:r>
                      </w:p>
                    </w:txbxContent>
                  </v:textbox>
                </v:rect>
                <v:shape id="直接箭头连接符 39" o:spid="_x0000_s1026" o:spt="32" type="#_x0000_t32" style="position:absolute;left:3084830;top:1163320;height:291465;width:0;" filled="f" stroked="t" coordsize="21600,21600" o:gfxdata="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seez3WAAAABQEAAA8AAAAAAAAAAQAgAAAAIgAAAGRycy9k&#10;b3ducmV2LnhtbFBLAQIUABQAAAAIAIdO4kBFMULVBAIAAOIDAAAOAAAAAAAAAAEAIAAAACUBAABk&#10;cnMvZTJvRG9jLnhtbFBLBQYAAAAABgAGAFkBAACbBQAAAAA=&#10;">
                  <v:fill on="f" focussize="0,0"/>
                  <v:stroke weight="1pt" color="#000000 [3213]" joinstyle="round" startarrow="open" endarrow="open"/>
                  <v:imagedata o:title=""/>
                  <o:lock v:ext="edit" aspectratio="f"/>
                </v:shape>
                <v:line id="_x0000_s1026" o:spid="_x0000_s1026" o:spt="20" style="position:absolute;left:2082800;top:2241550;flip:y;height:3175;width:514350;" filled="f" stroked="t" coordsize="21600,21600" o:gfxdata="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EhyIDjTAAAABQEAAA8AAAAAAAAAAQAgAAAA&#10;IgAAAGRycy9kb3ducmV2LnhtbFBLAQIUABQAAAAIAIdO4kAYDIkW1wEAAIYDAAAOAAAAAAAAAAEA&#10;IAAAACIBAABkcnMvZTJvRG9jLnhtbFBLBQYAAAAABgAGAFkBAABrBQAAAAA=&#10;">
                  <v:fill on="f" focussize="0,0"/>
                  <v:stroke color="#000000" joinstyle="round"/>
                  <v:imagedata o:title=""/>
                  <o:lock v:ext="edit" aspectratio="f"/>
                </v:line>
                <v:line id="_x0000_s1026" o:spid="_x0000_s1026" o:spt="20" style="position:absolute;left:3574415;top:2247265;flip:y;height:2540;width:517525;" filled="f" stroked="t" coordsize="21600,21600" o:gfxdata="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hy&#10;IDjTAAAABQEAAA8AAAAAAAAAAQAgAAAAIgAAAGRycy9kb3ducmV2LnhtbFBLAQIUABQAAAAIAIdO&#10;4kA4V0kx7wEAAMgDAAAOAAAAAAAAAAEAIAAAACIBAABkcnMvZTJvRG9jLnhtbFBLBQYAAAAABgAG&#10;AFkBAACDBQAAAAA=&#10;">
                  <v:fill on="f" focussize="0,0"/>
                  <v:stroke color="#000000" joinstyle="round"/>
                  <v:imagedata o:title=""/>
                  <o:lock v:ext="edit" aspectratio="f"/>
                </v:line>
                <v:line id="_x0000_s1026" o:spid="_x0000_s1026" o:spt="20" style="position:absolute;left:3082290;top:2414270;height:422275;width:0;" filled="f" stroked="t" coordsize="21600,21600" o:gfxdata="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EREL5bUAAAABQEA&#10;AA8AAAAAAAAAAQAgAAAAIgAAAGRycy9kb3ducmV2LnhtbFBLAQIUABQAAAAIAIdO4kCo+sK+5QEA&#10;ALsDAAAOAAAAAAAAAAEAIAAAACMBAABkcnMvZTJvRG9jLnhtbFBLBQYAAAAABgAGAFkBAAB6BQAA&#10;AAA=&#10;">
                  <v:fill on="f" focussize="0,0"/>
                  <v:stroke color="#000000" joinstyle="round"/>
                  <v:imagedata o:title=""/>
                  <o:lock v:ext="edit" aspectratio="f"/>
                </v:line>
                <w10:wrap type="none"/>
                <w10:anchorlock/>
              </v:group>
            </w:pict>
          </mc:Fallback>
        </mc:AlternateContent>
      </w:r>
    </w:p>
    <w:p w14:paraId="456477B2">
      <w:pPr>
        <w:pStyle w:val="59"/>
        <w:jc w:val="center"/>
        <w:rPr>
          <w:rFonts w:hint="eastAsia" w:ascii="黑体" w:hAnsi="黑体" w:eastAsia="黑体" w:cs="黑体"/>
          <w:color w:val="auto"/>
          <w:sz w:val="21"/>
          <w:highlight w:val="none"/>
          <w:lang w:val="en-US" w:eastAsia="zh-CN"/>
        </w:rPr>
      </w:pPr>
      <w:r>
        <w:rPr>
          <w:rFonts w:hint="eastAsia" w:ascii="黑体" w:hAnsi="黑体" w:eastAsia="黑体" w:cs="黑体"/>
          <w:color w:val="auto"/>
          <w:sz w:val="21"/>
          <w:highlight w:val="none"/>
          <w:lang w:val="en-US" w:eastAsia="zh-CN"/>
        </w:rPr>
        <w:t>图1 自动化系统架构图</w:t>
      </w:r>
    </w:p>
    <w:p w14:paraId="38DC4993">
      <w:pPr>
        <w:pStyle w:val="165"/>
        <w:keepNext w:val="0"/>
        <w:keepLines w:val="0"/>
        <w:pageBreakBefore w:val="0"/>
        <w:widowControl/>
        <w:kinsoku/>
        <w:wordWrap/>
        <w:overflowPunct/>
        <w:topLinePunct w:val="0"/>
        <w:autoSpaceDE/>
        <w:autoSpaceDN/>
        <w:bidi w:val="0"/>
        <w:adjustRightInd/>
        <w:snapToGrid/>
        <w:spacing w:before="157" w:beforeLines="50" w:after="157" w:afterLines="50"/>
        <w:ind w:left="0"/>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自动化系统的基本配置要求见表1。</w:t>
      </w:r>
    </w:p>
    <w:p w14:paraId="4F51614E">
      <w:pPr>
        <w:pStyle w:val="59"/>
        <w:spacing w:after="157" w:afterLines="50"/>
        <w:jc w:val="center"/>
        <w:rPr>
          <w:rFonts w:hint="eastAsia" w:ascii="黑体" w:hAnsi="黑体" w:eastAsia="黑体" w:cs="黑体"/>
          <w:b w:val="0"/>
          <w:bCs w:val="0"/>
          <w:color w:val="auto"/>
          <w:highlight w:val="none"/>
          <w:lang w:val="en-US" w:eastAsia="zh-CN"/>
        </w:rPr>
      </w:pPr>
      <w:r>
        <w:rPr>
          <w:rFonts w:hint="eastAsia" w:ascii="黑体" w:hAnsi="黑体" w:eastAsia="黑体" w:cs="黑体"/>
          <w:b w:val="0"/>
          <w:bCs w:val="0"/>
          <w:color w:val="auto"/>
          <w:highlight w:val="none"/>
          <w:lang w:val="en-US" w:eastAsia="zh-CN"/>
        </w:rPr>
        <w:t>表1 自动化系统基本配置表</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
        <w:gridCol w:w="2346"/>
        <w:gridCol w:w="2777"/>
        <w:gridCol w:w="2250"/>
      </w:tblGrid>
      <w:tr w14:paraId="22DEB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Align w:val="center"/>
          </w:tcPr>
          <w:p w14:paraId="54240FE2">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序号</w:t>
            </w:r>
          </w:p>
        </w:tc>
        <w:tc>
          <w:tcPr>
            <w:tcW w:w="2346" w:type="dxa"/>
            <w:vAlign w:val="center"/>
          </w:tcPr>
          <w:p w14:paraId="69BE3306">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系统、装置名称</w:t>
            </w:r>
          </w:p>
        </w:tc>
        <w:tc>
          <w:tcPr>
            <w:tcW w:w="2777" w:type="dxa"/>
            <w:vAlign w:val="center"/>
          </w:tcPr>
          <w:p w14:paraId="653BA348">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实现功能</w:t>
            </w:r>
          </w:p>
        </w:tc>
        <w:tc>
          <w:tcPr>
            <w:tcW w:w="2250" w:type="dxa"/>
            <w:vAlign w:val="center"/>
          </w:tcPr>
          <w:p w14:paraId="50FBC54C">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配置要求</w:t>
            </w:r>
          </w:p>
        </w:tc>
      </w:tr>
      <w:tr w14:paraId="19679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Merge w:val="restart"/>
            <w:vAlign w:val="center"/>
          </w:tcPr>
          <w:p w14:paraId="0BCD4A6B">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1</w:t>
            </w:r>
          </w:p>
        </w:tc>
        <w:tc>
          <w:tcPr>
            <w:tcW w:w="2346" w:type="dxa"/>
            <w:vMerge w:val="restart"/>
            <w:vAlign w:val="center"/>
          </w:tcPr>
          <w:p w14:paraId="75AF025D">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智能感知</w:t>
            </w:r>
          </w:p>
        </w:tc>
        <w:tc>
          <w:tcPr>
            <w:tcW w:w="2777" w:type="dxa"/>
            <w:vAlign w:val="center"/>
          </w:tcPr>
          <w:p w14:paraId="1015F343">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船型轮廓感知</w:t>
            </w:r>
          </w:p>
        </w:tc>
        <w:tc>
          <w:tcPr>
            <w:tcW w:w="2250" w:type="dxa"/>
            <w:vAlign w:val="center"/>
          </w:tcPr>
          <w:p w14:paraId="0990AEF5">
            <w:pPr>
              <w:pStyle w:val="59"/>
              <w:ind w:firstLine="0" w:firstLineChars="0"/>
              <w:jc w:val="center"/>
              <w:rPr>
                <w:rFonts w:hint="eastAsia" w:hAnsi="宋体" w:cs="宋体"/>
                <w:b w:val="0"/>
                <w:bCs w:val="0"/>
                <w:color w:val="auto"/>
                <w:sz w:val="18"/>
                <w:szCs w:val="18"/>
                <w:highlight w:val="none"/>
                <w:vertAlign w:val="baseline"/>
                <w:lang w:val="en-US" w:eastAsia="zh-CN"/>
              </w:rPr>
            </w:pPr>
            <w:r>
              <w:rPr>
                <w:rFonts w:hint="eastAsia" w:ascii="宋体" w:hAnsi="宋体" w:eastAsia="宋体" w:cs="宋体"/>
                <w:color w:val="auto"/>
                <w:sz w:val="18"/>
                <w:szCs w:val="18"/>
                <w:highlight w:val="none"/>
                <w:lang w:val="en-US" w:eastAsia="zh-CN"/>
              </w:rPr>
              <w:t>●</w:t>
            </w:r>
          </w:p>
        </w:tc>
      </w:tr>
      <w:tr w14:paraId="20C6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Merge w:val="continue"/>
            <w:vAlign w:val="center"/>
          </w:tcPr>
          <w:p w14:paraId="49D9A679">
            <w:pPr>
              <w:pStyle w:val="59"/>
              <w:ind w:firstLine="0" w:firstLineChars="0"/>
              <w:jc w:val="center"/>
              <w:rPr>
                <w:rFonts w:hint="default" w:hAnsi="宋体" w:cs="宋体"/>
                <w:b w:val="0"/>
                <w:bCs w:val="0"/>
                <w:color w:val="auto"/>
                <w:sz w:val="18"/>
                <w:szCs w:val="18"/>
                <w:highlight w:val="none"/>
                <w:vertAlign w:val="baseline"/>
                <w:lang w:val="en-US" w:eastAsia="zh-CN"/>
              </w:rPr>
            </w:pPr>
          </w:p>
        </w:tc>
        <w:tc>
          <w:tcPr>
            <w:tcW w:w="2346" w:type="dxa"/>
            <w:vMerge w:val="continue"/>
            <w:vAlign w:val="center"/>
          </w:tcPr>
          <w:p w14:paraId="3A0ACF7B">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777" w:type="dxa"/>
            <w:vAlign w:val="center"/>
          </w:tcPr>
          <w:p w14:paraId="2C0D8280">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物料感知</w:t>
            </w:r>
          </w:p>
        </w:tc>
        <w:tc>
          <w:tcPr>
            <w:tcW w:w="2250" w:type="dxa"/>
            <w:vAlign w:val="center"/>
          </w:tcPr>
          <w:p w14:paraId="3405A94B">
            <w:pPr>
              <w:pStyle w:val="59"/>
              <w:ind w:firstLine="0" w:firstLineChars="0"/>
              <w:jc w:val="center"/>
              <w:rPr>
                <w:rFonts w:hint="eastAsia" w:hAnsi="宋体" w:cs="宋体"/>
                <w:b w:val="0"/>
                <w:bCs w:val="0"/>
                <w:color w:val="auto"/>
                <w:sz w:val="18"/>
                <w:szCs w:val="18"/>
                <w:highlight w:val="none"/>
                <w:vertAlign w:val="baseline"/>
                <w:lang w:val="en-US" w:eastAsia="zh-CN"/>
              </w:rPr>
            </w:pPr>
            <w:r>
              <w:rPr>
                <w:rFonts w:hint="eastAsia" w:ascii="宋体" w:hAnsi="宋体" w:eastAsia="宋体" w:cs="宋体"/>
                <w:color w:val="auto"/>
                <w:sz w:val="18"/>
                <w:szCs w:val="18"/>
                <w:highlight w:val="none"/>
                <w:lang w:val="en-US" w:eastAsia="zh-CN"/>
              </w:rPr>
              <w:t>●</w:t>
            </w:r>
          </w:p>
        </w:tc>
      </w:tr>
      <w:tr w14:paraId="337A8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Merge w:val="continue"/>
            <w:vAlign w:val="center"/>
          </w:tcPr>
          <w:p w14:paraId="56EC455F">
            <w:pPr>
              <w:pStyle w:val="59"/>
              <w:ind w:firstLine="0" w:firstLineChars="0"/>
              <w:jc w:val="center"/>
              <w:rPr>
                <w:rFonts w:hint="default" w:hAnsi="宋体" w:cs="宋体"/>
                <w:b w:val="0"/>
                <w:bCs w:val="0"/>
                <w:color w:val="auto"/>
                <w:sz w:val="18"/>
                <w:szCs w:val="18"/>
                <w:highlight w:val="none"/>
                <w:vertAlign w:val="baseline"/>
                <w:lang w:val="en-US" w:eastAsia="zh-CN"/>
              </w:rPr>
            </w:pPr>
          </w:p>
        </w:tc>
        <w:tc>
          <w:tcPr>
            <w:tcW w:w="2346" w:type="dxa"/>
            <w:vMerge w:val="continue"/>
            <w:vAlign w:val="center"/>
          </w:tcPr>
          <w:p w14:paraId="01A125D6">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777" w:type="dxa"/>
            <w:vAlign w:val="center"/>
          </w:tcPr>
          <w:p w14:paraId="20E8624E">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作业区域人员入侵感知</w:t>
            </w:r>
          </w:p>
        </w:tc>
        <w:tc>
          <w:tcPr>
            <w:tcW w:w="2250" w:type="dxa"/>
            <w:vAlign w:val="center"/>
          </w:tcPr>
          <w:p w14:paraId="30213A85">
            <w:pPr>
              <w:pStyle w:val="59"/>
              <w:ind w:firstLine="0" w:firstLineChars="0"/>
              <w:jc w:val="center"/>
              <w:rPr>
                <w:rFonts w:hint="eastAsia" w:hAnsi="宋体" w:cs="宋体"/>
                <w:b w:val="0"/>
                <w:bCs w:val="0"/>
                <w:color w:val="auto"/>
                <w:sz w:val="18"/>
                <w:szCs w:val="18"/>
                <w:highlight w:val="none"/>
                <w:vertAlign w:val="baseline"/>
                <w:lang w:val="en-US" w:eastAsia="zh-CN"/>
              </w:rPr>
            </w:pPr>
            <w:r>
              <w:rPr>
                <w:rFonts w:hint="eastAsia" w:ascii="宋体" w:hAnsi="宋体" w:eastAsia="宋体" w:cs="宋体"/>
                <w:color w:val="auto"/>
                <w:sz w:val="18"/>
                <w:szCs w:val="18"/>
                <w:highlight w:val="none"/>
                <w:lang w:val="en-US" w:eastAsia="zh-CN"/>
              </w:rPr>
              <w:t>●</w:t>
            </w:r>
          </w:p>
        </w:tc>
      </w:tr>
      <w:tr w14:paraId="60501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Merge w:val="continue"/>
            <w:vAlign w:val="center"/>
          </w:tcPr>
          <w:p w14:paraId="7A63489A">
            <w:pPr>
              <w:pStyle w:val="59"/>
              <w:ind w:firstLine="0" w:firstLineChars="0"/>
              <w:jc w:val="center"/>
              <w:rPr>
                <w:rFonts w:hint="default" w:hAnsi="宋体" w:cs="宋体"/>
                <w:b w:val="0"/>
                <w:bCs w:val="0"/>
                <w:color w:val="auto"/>
                <w:sz w:val="18"/>
                <w:szCs w:val="18"/>
                <w:highlight w:val="none"/>
                <w:vertAlign w:val="baseline"/>
                <w:lang w:val="en-US" w:eastAsia="zh-CN"/>
              </w:rPr>
            </w:pPr>
          </w:p>
        </w:tc>
        <w:tc>
          <w:tcPr>
            <w:tcW w:w="2346" w:type="dxa"/>
            <w:vMerge w:val="continue"/>
            <w:vAlign w:val="center"/>
          </w:tcPr>
          <w:p w14:paraId="30FF5A16">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777" w:type="dxa"/>
            <w:vAlign w:val="center"/>
          </w:tcPr>
          <w:p w14:paraId="0F9702D9">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作业区域其他设备入侵感知</w:t>
            </w:r>
          </w:p>
        </w:tc>
        <w:tc>
          <w:tcPr>
            <w:tcW w:w="2250" w:type="dxa"/>
            <w:vAlign w:val="center"/>
          </w:tcPr>
          <w:p w14:paraId="094B483F">
            <w:pPr>
              <w:pStyle w:val="59"/>
              <w:ind w:firstLine="0" w:firstLineChars="0"/>
              <w:jc w:val="center"/>
              <w:rPr>
                <w:rFonts w:hint="eastAsia" w:hAnsi="宋体" w:cs="宋体"/>
                <w:b w:val="0"/>
                <w:bCs w:val="0"/>
                <w:color w:val="auto"/>
                <w:sz w:val="18"/>
                <w:szCs w:val="18"/>
                <w:highlight w:val="none"/>
                <w:vertAlign w:val="baseline"/>
                <w:lang w:val="en-US" w:eastAsia="zh-CN"/>
              </w:rPr>
            </w:pPr>
            <w:r>
              <w:rPr>
                <w:rFonts w:hint="eastAsia" w:ascii="宋体" w:hAnsi="宋体" w:eastAsia="宋体" w:cs="宋体"/>
                <w:color w:val="auto"/>
                <w:sz w:val="18"/>
                <w:szCs w:val="18"/>
                <w:highlight w:val="none"/>
                <w:lang w:val="en-US" w:eastAsia="zh-CN"/>
              </w:rPr>
              <w:t>●</w:t>
            </w:r>
          </w:p>
        </w:tc>
      </w:tr>
      <w:tr w14:paraId="0809C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Merge w:val="continue"/>
            <w:vAlign w:val="center"/>
          </w:tcPr>
          <w:p w14:paraId="62B2B048">
            <w:pPr>
              <w:pStyle w:val="59"/>
              <w:ind w:firstLine="0" w:firstLineChars="0"/>
              <w:jc w:val="center"/>
              <w:rPr>
                <w:rFonts w:hint="default" w:hAnsi="宋体" w:cs="宋体"/>
                <w:b w:val="0"/>
                <w:bCs w:val="0"/>
                <w:color w:val="auto"/>
                <w:sz w:val="18"/>
                <w:szCs w:val="18"/>
                <w:highlight w:val="none"/>
                <w:vertAlign w:val="baseline"/>
                <w:lang w:val="en-US" w:eastAsia="zh-CN"/>
              </w:rPr>
            </w:pPr>
          </w:p>
        </w:tc>
        <w:tc>
          <w:tcPr>
            <w:tcW w:w="2346" w:type="dxa"/>
            <w:vMerge w:val="continue"/>
            <w:vAlign w:val="center"/>
          </w:tcPr>
          <w:p w14:paraId="0B1A8C70">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777" w:type="dxa"/>
            <w:vAlign w:val="center"/>
          </w:tcPr>
          <w:p w14:paraId="2EFBC059">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俯仰机构定位</w:t>
            </w:r>
          </w:p>
        </w:tc>
        <w:tc>
          <w:tcPr>
            <w:tcW w:w="2250" w:type="dxa"/>
            <w:vAlign w:val="center"/>
          </w:tcPr>
          <w:p w14:paraId="66FA2B7B">
            <w:pPr>
              <w:pStyle w:val="59"/>
              <w:ind w:firstLine="0" w:firstLineChars="0"/>
              <w:jc w:val="center"/>
              <w:rPr>
                <w:rFonts w:hint="eastAsia" w:ascii="宋体" w:hAnsi="宋体" w:eastAsia="宋体" w:cs="宋体"/>
                <w:b w:val="0"/>
                <w:bCs w:val="0"/>
                <w:color w:val="auto"/>
                <w:sz w:val="18"/>
                <w:szCs w:val="18"/>
                <w:highlight w:val="none"/>
                <w:vertAlign w:val="baseline"/>
                <w:lang w:val="en-US" w:eastAsia="zh-CN" w:bidi="ar-SA"/>
              </w:rPr>
            </w:pPr>
            <w:r>
              <w:rPr>
                <w:rFonts w:hint="eastAsia" w:ascii="宋体" w:hAnsi="宋体" w:eastAsia="宋体" w:cs="宋体"/>
                <w:color w:val="auto"/>
                <w:sz w:val="18"/>
                <w:szCs w:val="18"/>
                <w:highlight w:val="none"/>
                <w:lang w:val="en-US" w:eastAsia="zh-CN"/>
              </w:rPr>
              <w:t>●</w:t>
            </w:r>
          </w:p>
        </w:tc>
      </w:tr>
      <w:tr w14:paraId="4C237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Merge w:val="continue"/>
            <w:vAlign w:val="center"/>
          </w:tcPr>
          <w:p w14:paraId="0D7D6E8D">
            <w:pPr>
              <w:pStyle w:val="59"/>
              <w:ind w:firstLine="0" w:firstLineChars="0"/>
              <w:jc w:val="center"/>
              <w:rPr>
                <w:rFonts w:hint="default" w:hAnsi="宋体" w:cs="宋体"/>
                <w:b w:val="0"/>
                <w:bCs w:val="0"/>
                <w:color w:val="auto"/>
                <w:sz w:val="18"/>
                <w:szCs w:val="18"/>
                <w:highlight w:val="none"/>
                <w:vertAlign w:val="baseline"/>
                <w:lang w:val="en-US" w:eastAsia="zh-CN"/>
              </w:rPr>
            </w:pPr>
          </w:p>
        </w:tc>
        <w:tc>
          <w:tcPr>
            <w:tcW w:w="2346" w:type="dxa"/>
            <w:vMerge w:val="continue"/>
            <w:vAlign w:val="center"/>
          </w:tcPr>
          <w:p w14:paraId="1A0AD2F6">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777" w:type="dxa"/>
            <w:vAlign w:val="center"/>
          </w:tcPr>
          <w:p w14:paraId="45EC2161">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踢摆机构定位</w:t>
            </w:r>
          </w:p>
        </w:tc>
        <w:tc>
          <w:tcPr>
            <w:tcW w:w="2250" w:type="dxa"/>
            <w:vAlign w:val="center"/>
          </w:tcPr>
          <w:p w14:paraId="310E0257">
            <w:pPr>
              <w:pStyle w:val="59"/>
              <w:ind w:firstLine="0" w:firstLineChars="0"/>
              <w:jc w:val="center"/>
              <w:rPr>
                <w:rFonts w:hint="eastAsia" w:ascii="宋体" w:hAnsi="宋体" w:eastAsia="宋体" w:cs="宋体"/>
                <w:b w:val="0"/>
                <w:bCs w:val="0"/>
                <w:color w:val="auto"/>
                <w:sz w:val="18"/>
                <w:szCs w:val="18"/>
                <w:highlight w:val="none"/>
                <w:vertAlign w:val="baseline"/>
                <w:lang w:val="en-US" w:eastAsia="zh-CN" w:bidi="ar-SA"/>
              </w:rPr>
            </w:pPr>
            <w:r>
              <w:rPr>
                <w:rFonts w:hint="eastAsia" w:ascii="宋体" w:hAnsi="宋体" w:eastAsia="宋体" w:cs="宋体"/>
                <w:color w:val="auto"/>
                <w:sz w:val="18"/>
                <w:szCs w:val="18"/>
                <w:highlight w:val="none"/>
                <w:lang w:val="en-US" w:eastAsia="zh-CN"/>
              </w:rPr>
              <w:t>●</w:t>
            </w:r>
          </w:p>
        </w:tc>
      </w:tr>
      <w:tr w14:paraId="33C37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Merge w:val="continue"/>
            <w:vAlign w:val="center"/>
          </w:tcPr>
          <w:p w14:paraId="5C1D0920">
            <w:pPr>
              <w:pStyle w:val="59"/>
              <w:ind w:firstLine="0" w:firstLineChars="0"/>
              <w:jc w:val="center"/>
              <w:rPr>
                <w:rFonts w:hint="default" w:hAnsi="宋体" w:cs="宋体"/>
                <w:b w:val="0"/>
                <w:bCs w:val="0"/>
                <w:color w:val="auto"/>
                <w:sz w:val="18"/>
                <w:szCs w:val="18"/>
                <w:highlight w:val="none"/>
                <w:vertAlign w:val="baseline"/>
                <w:lang w:val="en-US" w:eastAsia="zh-CN"/>
              </w:rPr>
            </w:pPr>
          </w:p>
        </w:tc>
        <w:tc>
          <w:tcPr>
            <w:tcW w:w="2346" w:type="dxa"/>
            <w:vMerge w:val="continue"/>
            <w:vAlign w:val="center"/>
          </w:tcPr>
          <w:p w14:paraId="30C6D27A">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777" w:type="dxa"/>
            <w:vAlign w:val="center"/>
          </w:tcPr>
          <w:p w14:paraId="6AE02FBF">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回转机构定位</w:t>
            </w:r>
          </w:p>
        </w:tc>
        <w:tc>
          <w:tcPr>
            <w:tcW w:w="2250" w:type="dxa"/>
            <w:vAlign w:val="center"/>
          </w:tcPr>
          <w:p w14:paraId="1F850CBC">
            <w:pPr>
              <w:pStyle w:val="59"/>
              <w:ind w:firstLine="0" w:firstLineChars="0"/>
              <w:jc w:val="center"/>
              <w:rPr>
                <w:rFonts w:hint="eastAsia" w:ascii="宋体" w:hAnsi="宋体" w:eastAsia="宋体" w:cs="宋体"/>
                <w:b w:val="0"/>
                <w:bCs w:val="0"/>
                <w:color w:val="auto"/>
                <w:sz w:val="18"/>
                <w:szCs w:val="18"/>
                <w:highlight w:val="none"/>
                <w:vertAlign w:val="baseline"/>
                <w:lang w:val="en-US" w:eastAsia="zh-CN" w:bidi="ar-SA"/>
              </w:rPr>
            </w:pPr>
            <w:r>
              <w:rPr>
                <w:rFonts w:hint="eastAsia" w:ascii="宋体" w:hAnsi="宋体" w:eastAsia="宋体" w:cs="宋体"/>
                <w:color w:val="auto"/>
                <w:sz w:val="18"/>
                <w:szCs w:val="18"/>
                <w:highlight w:val="none"/>
                <w:lang w:val="en-US" w:eastAsia="zh-CN"/>
              </w:rPr>
              <w:t>●</w:t>
            </w:r>
          </w:p>
        </w:tc>
      </w:tr>
      <w:tr w14:paraId="37E41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Merge w:val="continue"/>
            <w:vAlign w:val="center"/>
          </w:tcPr>
          <w:p w14:paraId="7FC749AE">
            <w:pPr>
              <w:pStyle w:val="59"/>
              <w:ind w:firstLine="0" w:firstLineChars="0"/>
              <w:jc w:val="center"/>
              <w:rPr>
                <w:rFonts w:hint="default" w:hAnsi="宋体" w:cs="宋体"/>
                <w:b w:val="0"/>
                <w:bCs w:val="0"/>
                <w:color w:val="auto"/>
                <w:sz w:val="18"/>
                <w:szCs w:val="18"/>
                <w:highlight w:val="none"/>
                <w:vertAlign w:val="baseline"/>
                <w:lang w:val="en-US" w:eastAsia="zh-CN"/>
              </w:rPr>
            </w:pPr>
          </w:p>
        </w:tc>
        <w:tc>
          <w:tcPr>
            <w:tcW w:w="2346" w:type="dxa"/>
            <w:vMerge w:val="continue"/>
            <w:vAlign w:val="center"/>
          </w:tcPr>
          <w:p w14:paraId="2B1C4E85">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777" w:type="dxa"/>
            <w:vAlign w:val="center"/>
          </w:tcPr>
          <w:p w14:paraId="53DC2E23">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行走机构定位</w:t>
            </w:r>
          </w:p>
        </w:tc>
        <w:tc>
          <w:tcPr>
            <w:tcW w:w="2250" w:type="dxa"/>
            <w:vAlign w:val="center"/>
          </w:tcPr>
          <w:p w14:paraId="1FA7660B">
            <w:pPr>
              <w:pStyle w:val="59"/>
              <w:ind w:firstLine="0" w:firstLineChars="0"/>
              <w:jc w:val="center"/>
              <w:rPr>
                <w:rFonts w:hint="eastAsia" w:ascii="宋体" w:hAnsi="宋体" w:eastAsia="宋体" w:cs="宋体"/>
                <w:b w:val="0"/>
                <w:bCs w:val="0"/>
                <w:color w:val="auto"/>
                <w:sz w:val="18"/>
                <w:szCs w:val="18"/>
                <w:highlight w:val="none"/>
                <w:vertAlign w:val="baseline"/>
                <w:lang w:val="en-US" w:eastAsia="zh-CN" w:bidi="ar-SA"/>
              </w:rPr>
            </w:pPr>
            <w:r>
              <w:rPr>
                <w:rFonts w:hint="eastAsia" w:ascii="宋体" w:hAnsi="宋体" w:eastAsia="宋体" w:cs="宋体"/>
                <w:color w:val="auto"/>
                <w:sz w:val="18"/>
                <w:szCs w:val="18"/>
                <w:highlight w:val="none"/>
                <w:lang w:val="en-US" w:eastAsia="zh-CN"/>
              </w:rPr>
              <w:t>●</w:t>
            </w:r>
          </w:p>
        </w:tc>
      </w:tr>
      <w:tr w14:paraId="65207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Merge w:val="continue"/>
            <w:vAlign w:val="center"/>
          </w:tcPr>
          <w:p w14:paraId="2B067A85">
            <w:pPr>
              <w:pStyle w:val="59"/>
              <w:ind w:firstLine="0" w:firstLineChars="0"/>
              <w:jc w:val="center"/>
              <w:rPr>
                <w:rFonts w:hint="default" w:hAnsi="宋体" w:cs="宋体"/>
                <w:b w:val="0"/>
                <w:bCs w:val="0"/>
                <w:color w:val="auto"/>
                <w:sz w:val="18"/>
                <w:szCs w:val="18"/>
                <w:highlight w:val="none"/>
                <w:vertAlign w:val="baseline"/>
                <w:lang w:val="en-US" w:eastAsia="zh-CN"/>
              </w:rPr>
            </w:pPr>
          </w:p>
        </w:tc>
        <w:tc>
          <w:tcPr>
            <w:tcW w:w="2346" w:type="dxa"/>
            <w:vMerge w:val="continue"/>
            <w:vAlign w:val="center"/>
          </w:tcPr>
          <w:p w14:paraId="00DF11F4">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777" w:type="dxa"/>
            <w:vAlign w:val="center"/>
          </w:tcPr>
          <w:p w14:paraId="778032BD">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视频监控</w:t>
            </w:r>
          </w:p>
        </w:tc>
        <w:tc>
          <w:tcPr>
            <w:tcW w:w="2250" w:type="dxa"/>
            <w:vAlign w:val="center"/>
          </w:tcPr>
          <w:p w14:paraId="771AD663">
            <w:pPr>
              <w:pStyle w:val="59"/>
              <w:ind w:firstLine="0" w:firstLineChars="0"/>
              <w:jc w:val="center"/>
              <w:rPr>
                <w:rFonts w:hint="eastAsia" w:ascii="宋体" w:hAnsi="宋体" w:eastAsia="宋体" w:cs="宋体"/>
                <w:b w:val="0"/>
                <w:bCs w:val="0"/>
                <w:color w:val="auto"/>
                <w:sz w:val="18"/>
                <w:szCs w:val="18"/>
                <w:highlight w:val="none"/>
                <w:vertAlign w:val="baseline"/>
                <w:lang w:val="en-US" w:eastAsia="zh-CN" w:bidi="ar-SA"/>
              </w:rPr>
            </w:pPr>
            <w:r>
              <w:rPr>
                <w:rFonts w:hint="eastAsia" w:ascii="宋体" w:hAnsi="宋体" w:eastAsia="宋体" w:cs="宋体"/>
                <w:color w:val="auto"/>
                <w:sz w:val="18"/>
                <w:szCs w:val="18"/>
                <w:highlight w:val="none"/>
                <w:lang w:val="en-US" w:eastAsia="zh-CN"/>
              </w:rPr>
              <w:t>●</w:t>
            </w:r>
          </w:p>
        </w:tc>
      </w:tr>
      <w:tr w14:paraId="1D8B3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Align w:val="center"/>
          </w:tcPr>
          <w:p w14:paraId="6169CBB1">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2</w:t>
            </w:r>
          </w:p>
        </w:tc>
        <w:tc>
          <w:tcPr>
            <w:tcW w:w="2346" w:type="dxa"/>
            <w:vAlign w:val="center"/>
          </w:tcPr>
          <w:p w14:paraId="71D8FA50">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存储与传输</w:t>
            </w:r>
          </w:p>
        </w:tc>
        <w:tc>
          <w:tcPr>
            <w:tcW w:w="2777" w:type="dxa"/>
            <w:vAlign w:val="center"/>
          </w:tcPr>
          <w:p w14:paraId="22770C7D">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信息的存储与传输</w:t>
            </w:r>
          </w:p>
        </w:tc>
        <w:tc>
          <w:tcPr>
            <w:tcW w:w="2250" w:type="dxa"/>
            <w:vAlign w:val="center"/>
          </w:tcPr>
          <w:p w14:paraId="267332BF">
            <w:pPr>
              <w:pStyle w:val="59"/>
              <w:ind w:firstLine="0" w:firstLineChars="0"/>
              <w:jc w:val="center"/>
              <w:rPr>
                <w:rFonts w:hint="eastAsia" w:hAnsi="宋体" w:cs="宋体"/>
                <w:b w:val="0"/>
                <w:bCs w:val="0"/>
                <w:color w:val="auto"/>
                <w:sz w:val="18"/>
                <w:szCs w:val="18"/>
                <w:highlight w:val="none"/>
                <w:vertAlign w:val="baseline"/>
                <w:lang w:val="en-US" w:eastAsia="zh-CN"/>
              </w:rPr>
            </w:pPr>
            <w:r>
              <w:rPr>
                <w:rFonts w:hint="eastAsia" w:ascii="宋体" w:hAnsi="宋体" w:eastAsia="宋体" w:cs="宋体"/>
                <w:color w:val="auto"/>
                <w:sz w:val="18"/>
                <w:szCs w:val="18"/>
                <w:highlight w:val="none"/>
                <w:lang w:val="en-US" w:eastAsia="zh-CN"/>
              </w:rPr>
              <w:t>●</w:t>
            </w:r>
          </w:p>
        </w:tc>
      </w:tr>
      <w:tr w14:paraId="4CD11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Merge w:val="restart"/>
            <w:vAlign w:val="center"/>
          </w:tcPr>
          <w:p w14:paraId="1D46168C">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3</w:t>
            </w:r>
          </w:p>
        </w:tc>
        <w:tc>
          <w:tcPr>
            <w:tcW w:w="2346" w:type="dxa"/>
            <w:vMerge w:val="restart"/>
            <w:vAlign w:val="center"/>
          </w:tcPr>
          <w:p w14:paraId="447ED2D8">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智能作业</w:t>
            </w:r>
          </w:p>
        </w:tc>
        <w:tc>
          <w:tcPr>
            <w:tcW w:w="2777" w:type="dxa"/>
            <w:vAlign w:val="center"/>
          </w:tcPr>
          <w:p w14:paraId="24AF662C">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自动作业</w:t>
            </w:r>
          </w:p>
        </w:tc>
        <w:tc>
          <w:tcPr>
            <w:tcW w:w="2250" w:type="dxa"/>
            <w:vAlign w:val="center"/>
          </w:tcPr>
          <w:p w14:paraId="64E3D6AE">
            <w:pPr>
              <w:pStyle w:val="59"/>
              <w:ind w:firstLine="0" w:firstLineChars="0"/>
              <w:jc w:val="center"/>
              <w:rPr>
                <w:rFonts w:hint="eastAsia" w:hAnsi="宋体" w:cs="宋体"/>
                <w:b w:val="0"/>
                <w:bCs w:val="0"/>
                <w:color w:val="auto"/>
                <w:sz w:val="18"/>
                <w:szCs w:val="18"/>
                <w:highlight w:val="none"/>
                <w:vertAlign w:val="baseline"/>
                <w:lang w:val="en-US" w:eastAsia="zh-CN"/>
              </w:rPr>
            </w:pPr>
            <w:r>
              <w:rPr>
                <w:rFonts w:hint="eastAsia" w:ascii="宋体" w:hAnsi="宋体" w:eastAsia="宋体" w:cs="宋体"/>
                <w:color w:val="auto"/>
                <w:sz w:val="18"/>
                <w:szCs w:val="18"/>
                <w:highlight w:val="none"/>
                <w:lang w:val="en-US" w:eastAsia="zh-CN"/>
              </w:rPr>
              <w:t>●</w:t>
            </w:r>
          </w:p>
        </w:tc>
      </w:tr>
      <w:tr w14:paraId="4943D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Merge w:val="continue"/>
            <w:vAlign w:val="center"/>
          </w:tcPr>
          <w:p w14:paraId="7140EE15">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346" w:type="dxa"/>
            <w:vMerge w:val="continue"/>
            <w:vAlign w:val="center"/>
          </w:tcPr>
          <w:p w14:paraId="10F57C99">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777" w:type="dxa"/>
            <w:vAlign w:val="center"/>
          </w:tcPr>
          <w:p w14:paraId="78892AD8">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半自动作业</w:t>
            </w:r>
          </w:p>
        </w:tc>
        <w:tc>
          <w:tcPr>
            <w:tcW w:w="2250" w:type="dxa"/>
            <w:vAlign w:val="center"/>
          </w:tcPr>
          <w:p w14:paraId="2B14D327">
            <w:pPr>
              <w:pStyle w:val="59"/>
              <w:ind w:firstLine="0" w:firstLineChars="0"/>
              <w:jc w:val="center"/>
              <w:rPr>
                <w:rFonts w:hint="eastAsia"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w:t>
            </w:r>
          </w:p>
        </w:tc>
      </w:tr>
      <w:tr w14:paraId="1ADC9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Merge w:val="continue"/>
            <w:vAlign w:val="center"/>
          </w:tcPr>
          <w:p w14:paraId="6DD5BA7E">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346" w:type="dxa"/>
            <w:vMerge w:val="continue"/>
            <w:vAlign w:val="center"/>
          </w:tcPr>
          <w:p w14:paraId="2C3134A4">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777" w:type="dxa"/>
            <w:vAlign w:val="center"/>
          </w:tcPr>
          <w:p w14:paraId="3BF25B58">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人工远控作业</w:t>
            </w:r>
          </w:p>
        </w:tc>
        <w:tc>
          <w:tcPr>
            <w:tcW w:w="2250" w:type="dxa"/>
            <w:vAlign w:val="center"/>
          </w:tcPr>
          <w:p w14:paraId="1FA64BCD">
            <w:pPr>
              <w:pStyle w:val="59"/>
              <w:ind w:firstLine="0" w:firstLineChars="0"/>
              <w:jc w:val="center"/>
              <w:rPr>
                <w:rFonts w:hint="eastAsia" w:hAnsi="宋体" w:cs="宋体"/>
                <w:b w:val="0"/>
                <w:bCs w:val="0"/>
                <w:color w:val="auto"/>
                <w:sz w:val="18"/>
                <w:szCs w:val="18"/>
                <w:highlight w:val="none"/>
                <w:vertAlign w:val="baseline"/>
                <w:lang w:val="en-US" w:eastAsia="zh-CN"/>
              </w:rPr>
            </w:pPr>
            <w:r>
              <w:rPr>
                <w:rFonts w:hint="eastAsia" w:ascii="宋体" w:hAnsi="宋体" w:eastAsia="宋体" w:cs="宋体"/>
                <w:color w:val="auto"/>
                <w:sz w:val="18"/>
                <w:szCs w:val="18"/>
                <w:highlight w:val="none"/>
                <w:lang w:val="en-US" w:eastAsia="zh-CN"/>
              </w:rPr>
              <w:t>●</w:t>
            </w:r>
          </w:p>
        </w:tc>
      </w:tr>
      <w:tr w14:paraId="5917A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Merge w:val="restart"/>
            <w:vAlign w:val="center"/>
          </w:tcPr>
          <w:p w14:paraId="73AE652D">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4</w:t>
            </w:r>
          </w:p>
        </w:tc>
        <w:tc>
          <w:tcPr>
            <w:tcW w:w="2346" w:type="dxa"/>
            <w:vMerge w:val="restart"/>
            <w:vAlign w:val="center"/>
          </w:tcPr>
          <w:p w14:paraId="52700AA9">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远程操控台</w:t>
            </w:r>
          </w:p>
        </w:tc>
        <w:tc>
          <w:tcPr>
            <w:tcW w:w="2777" w:type="dxa"/>
            <w:vAlign w:val="center"/>
          </w:tcPr>
          <w:p w14:paraId="7164CA01">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远程操作</w:t>
            </w:r>
          </w:p>
        </w:tc>
        <w:tc>
          <w:tcPr>
            <w:tcW w:w="2250" w:type="dxa"/>
            <w:vAlign w:val="center"/>
          </w:tcPr>
          <w:p w14:paraId="33D38BA7">
            <w:pPr>
              <w:pStyle w:val="59"/>
              <w:ind w:firstLine="0" w:firstLineChars="0"/>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w:t>
            </w:r>
          </w:p>
        </w:tc>
      </w:tr>
      <w:tr w14:paraId="5FABE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Merge w:val="continue"/>
            <w:vAlign w:val="center"/>
          </w:tcPr>
          <w:p w14:paraId="432F992F">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346" w:type="dxa"/>
            <w:vMerge w:val="continue"/>
            <w:vAlign w:val="center"/>
          </w:tcPr>
          <w:p w14:paraId="4ED78EB0">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777" w:type="dxa"/>
            <w:vAlign w:val="center"/>
          </w:tcPr>
          <w:p w14:paraId="346CDD4E">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任务信息管理</w:t>
            </w:r>
          </w:p>
        </w:tc>
        <w:tc>
          <w:tcPr>
            <w:tcW w:w="2250" w:type="dxa"/>
            <w:vAlign w:val="center"/>
          </w:tcPr>
          <w:p w14:paraId="76A2165C">
            <w:pPr>
              <w:pStyle w:val="59"/>
              <w:ind w:firstLine="0" w:firstLineChars="0"/>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w:t>
            </w:r>
          </w:p>
        </w:tc>
      </w:tr>
      <w:tr w14:paraId="7A3DA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Merge w:val="continue"/>
            <w:vAlign w:val="center"/>
          </w:tcPr>
          <w:p w14:paraId="6AE38C51">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346" w:type="dxa"/>
            <w:vMerge w:val="continue"/>
            <w:vAlign w:val="center"/>
          </w:tcPr>
          <w:p w14:paraId="73D6ACCC">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777" w:type="dxa"/>
            <w:vAlign w:val="center"/>
          </w:tcPr>
          <w:p w14:paraId="0D27B8FB">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综合监控</w:t>
            </w:r>
          </w:p>
        </w:tc>
        <w:tc>
          <w:tcPr>
            <w:tcW w:w="2250" w:type="dxa"/>
            <w:vAlign w:val="center"/>
          </w:tcPr>
          <w:p w14:paraId="79A2F834">
            <w:pPr>
              <w:pStyle w:val="59"/>
              <w:ind w:firstLine="0" w:firstLineChars="0"/>
              <w:jc w:val="center"/>
              <w:rPr>
                <w:rFonts w:hint="eastAsia" w:ascii="宋体" w:hAnsi="宋体" w:eastAsia="宋体" w:cs="宋体"/>
                <w:color w:val="auto"/>
                <w:sz w:val="18"/>
                <w:szCs w:val="18"/>
                <w:highlight w:val="none"/>
                <w:lang w:val="en-US" w:eastAsia="zh-CN"/>
              </w:rPr>
            </w:pPr>
            <w:r>
              <w:rPr>
                <w:rFonts w:hint="eastAsia" w:hAnsi="宋体" w:cs="宋体"/>
                <w:b w:val="0"/>
                <w:bCs w:val="0"/>
                <w:color w:val="auto"/>
                <w:sz w:val="18"/>
                <w:szCs w:val="18"/>
                <w:highlight w:val="none"/>
                <w:vertAlign w:val="baseline"/>
                <w:lang w:val="en-US" w:eastAsia="zh-CN"/>
              </w:rPr>
              <w:t>○</w:t>
            </w:r>
          </w:p>
        </w:tc>
      </w:tr>
    </w:tbl>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
        <w:gridCol w:w="2346"/>
        <w:gridCol w:w="2777"/>
        <w:gridCol w:w="2250"/>
      </w:tblGrid>
      <w:tr w14:paraId="263ED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Merge w:val="restart"/>
            <w:vAlign w:val="center"/>
          </w:tcPr>
          <w:p w14:paraId="4F10D969">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5</w:t>
            </w:r>
          </w:p>
        </w:tc>
        <w:tc>
          <w:tcPr>
            <w:tcW w:w="2346" w:type="dxa"/>
            <w:vMerge w:val="restart"/>
            <w:vAlign w:val="center"/>
          </w:tcPr>
          <w:p w14:paraId="6C9330B4">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智能防护</w:t>
            </w:r>
          </w:p>
        </w:tc>
        <w:tc>
          <w:tcPr>
            <w:tcW w:w="2777" w:type="dxa"/>
            <w:vAlign w:val="center"/>
          </w:tcPr>
          <w:p w14:paraId="10066E6F">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行走机构防撞保护</w:t>
            </w:r>
          </w:p>
        </w:tc>
        <w:tc>
          <w:tcPr>
            <w:tcW w:w="2250" w:type="dxa"/>
            <w:vAlign w:val="center"/>
          </w:tcPr>
          <w:p w14:paraId="6A900DFB">
            <w:pPr>
              <w:pStyle w:val="59"/>
              <w:ind w:firstLine="0" w:firstLineChars="0"/>
              <w:jc w:val="center"/>
              <w:rPr>
                <w:rFonts w:hint="eastAsia" w:hAnsi="宋体" w:cs="宋体"/>
                <w:b w:val="0"/>
                <w:bCs w:val="0"/>
                <w:color w:val="auto"/>
                <w:sz w:val="18"/>
                <w:szCs w:val="18"/>
                <w:highlight w:val="none"/>
                <w:vertAlign w:val="baseline"/>
                <w:lang w:val="en-US" w:eastAsia="zh-CN"/>
              </w:rPr>
            </w:pPr>
            <w:r>
              <w:rPr>
                <w:rFonts w:hint="eastAsia" w:ascii="宋体" w:hAnsi="宋体" w:eastAsia="宋体" w:cs="宋体"/>
                <w:color w:val="auto"/>
                <w:sz w:val="18"/>
                <w:szCs w:val="18"/>
                <w:highlight w:val="none"/>
                <w:lang w:val="en-US" w:eastAsia="zh-CN"/>
              </w:rPr>
              <w:t>●</w:t>
            </w:r>
          </w:p>
        </w:tc>
      </w:tr>
      <w:tr w14:paraId="5C15C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Merge w:val="continue"/>
            <w:vAlign w:val="center"/>
          </w:tcPr>
          <w:p w14:paraId="01E3CD34">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346" w:type="dxa"/>
            <w:vMerge w:val="continue"/>
            <w:vAlign w:val="center"/>
          </w:tcPr>
          <w:p w14:paraId="4396DA5E">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777" w:type="dxa"/>
            <w:vAlign w:val="center"/>
          </w:tcPr>
          <w:p w14:paraId="26B3A061">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臂架机构防撞保护</w:t>
            </w:r>
          </w:p>
        </w:tc>
        <w:tc>
          <w:tcPr>
            <w:tcW w:w="2250" w:type="dxa"/>
            <w:vAlign w:val="center"/>
          </w:tcPr>
          <w:p w14:paraId="590104E3">
            <w:pPr>
              <w:pStyle w:val="59"/>
              <w:ind w:firstLine="0" w:firstLineChars="0"/>
              <w:jc w:val="center"/>
              <w:rPr>
                <w:rFonts w:hint="eastAsia" w:hAnsi="宋体" w:cs="宋体"/>
                <w:b w:val="0"/>
                <w:bCs w:val="0"/>
                <w:color w:val="auto"/>
                <w:sz w:val="18"/>
                <w:szCs w:val="18"/>
                <w:highlight w:val="none"/>
                <w:vertAlign w:val="baseline"/>
                <w:lang w:val="en-US" w:eastAsia="zh-CN"/>
              </w:rPr>
            </w:pPr>
            <w:r>
              <w:rPr>
                <w:rFonts w:hint="eastAsia" w:ascii="宋体" w:hAnsi="宋体" w:eastAsia="宋体" w:cs="宋体"/>
                <w:color w:val="auto"/>
                <w:sz w:val="18"/>
                <w:szCs w:val="18"/>
                <w:highlight w:val="none"/>
                <w:lang w:val="en-US" w:eastAsia="zh-CN"/>
              </w:rPr>
              <w:t>●</w:t>
            </w:r>
          </w:p>
        </w:tc>
      </w:tr>
      <w:tr w14:paraId="28749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Merge w:val="continue"/>
            <w:vAlign w:val="center"/>
          </w:tcPr>
          <w:p w14:paraId="4EF468DA">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346" w:type="dxa"/>
            <w:vMerge w:val="continue"/>
            <w:vAlign w:val="center"/>
          </w:tcPr>
          <w:p w14:paraId="7D7B2476">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777" w:type="dxa"/>
            <w:vAlign w:val="center"/>
          </w:tcPr>
          <w:p w14:paraId="14B8321F">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垂直刮板机防撞保护</w:t>
            </w:r>
          </w:p>
        </w:tc>
        <w:tc>
          <w:tcPr>
            <w:tcW w:w="2250" w:type="dxa"/>
            <w:vAlign w:val="center"/>
          </w:tcPr>
          <w:p w14:paraId="457F6013">
            <w:pPr>
              <w:pStyle w:val="59"/>
              <w:ind w:firstLine="0" w:firstLineChars="0"/>
              <w:jc w:val="center"/>
              <w:rPr>
                <w:rFonts w:hint="eastAsia" w:hAnsi="宋体" w:cs="宋体"/>
                <w:b w:val="0"/>
                <w:bCs w:val="0"/>
                <w:color w:val="auto"/>
                <w:sz w:val="18"/>
                <w:szCs w:val="18"/>
                <w:highlight w:val="none"/>
                <w:vertAlign w:val="baseline"/>
                <w:lang w:val="en-US" w:eastAsia="zh-CN"/>
              </w:rPr>
            </w:pPr>
            <w:r>
              <w:rPr>
                <w:rFonts w:hint="eastAsia" w:ascii="宋体" w:hAnsi="宋体" w:eastAsia="宋体" w:cs="宋体"/>
                <w:color w:val="auto"/>
                <w:sz w:val="18"/>
                <w:szCs w:val="18"/>
                <w:highlight w:val="none"/>
                <w:lang w:val="en-US" w:eastAsia="zh-CN"/>
              </w:rPr>
              <w:t>●</w:t>
            </w:r>
          </w:p>
        </w:tc>
      </w:tr>
      <w:tr w14:paraId="3845F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Merge w:val="continue"/>
            <w:vAlign w:val="center"/>
          </w:tcPr>
          <w:p w14:paraId="07BE6FB3">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346" w:type="dxa"/>
            <w:vMerge w:val="continue"/>
            <w:vAlign w:val="center"/>
          </w:tcPr>
          <w:p w14:paraId="5DE0AB6C">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777" w:type="dxa"/>
            <w:vAlign w:val="center"/>
          </w:tcPr>
          <w:p w14:paraId="3E347FAB">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急停保护</w:t>
            </w:r>
          </w:p>
        </w:tc>
        <w:tc>
          <w:tcPr>
            <w:tcW w:w="2250" w:type="dxa"/>
            <w:vAlign w:val="center"/>
          </w:tcPr>
          <w:p w14:paraId="6792BB9D">
            <w:pPr>
              <w:pStyle w:val="59"/>
              <w:ind w:firstLine="0" w:firstLineChars="0"/>
              <w:jc w:val="center"/>
              <w:rPr>
                <w:rFonts w:hint="eastAsia" w:hAnsi="宋体" w:cs="宋体"/>
                <w:b w:val="0"/>
                <w:bCs w:val="0"/>
                <w:color w:val="auto"/>
                <w:sz w:val="18"/>
                <w:szCs w:val="18"/>
                <w:highlight w:val="none"/>
                <w:vertAlign w:val="baseline"/>
                <w:lang w:val="en-US" w:eastAsia="zh-CN"/>
              </w:rPr>
            </w:pPr>
            <w:r>
              <w:rPr>
                <w:rFonts w:hint="eastAsia" w:ascii="宋体" w:hAnsi="宋体" w:eastAsia="宋体" w:cs="宋体"/>
                <w:color w:val="auto"/>
                <w:sz w:val="18"/>
                <w:szCs w:val="18"/>
                <w:highlight w:val="none"/>
                <w:lang w:val="en-US" w:eastAsia="zh-CN"/>
              </w:rPr>
              <w:t>●</w:t>
            </w:r>
          </w:p>
        </w:tc>
      </w:tr>
      <w:tr w14:paraId="082FE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4" w:type="dxa"/>
            <w:vMerge w:val="continue"/>
            <w:vAlign w:val="center"/>
          </w:tcPr>
          <w:p w14:paraId="2F83BB0E">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346" w:type="dxa"/>
            <w:vMerge w:val="continue"/>
            <w:vAlign w:val="center"/>
          </w:tcPr>
          <w:p w14:paraId="699F159D">
            <w:pPr>
              <w:pStyle w:val="59"/>
              <w:ind w:firstLine="0" w:firstLineChars="0"/>
              <w:jc w:val="center"/>
              <w:rPr>
                <w:rFonts w:hint="eastAsia" w:hAnsi="宋体" w:cs="宋体"/>
                <w:b w:val="0"/>
                <w:bCs w:val="0"/>
                <w:color w:val="auto"/>
                <w:sz w:val="18"/>
                <w:szCs w:val="18"/>
                <w:highlight w:val="none"/>
                <w:vertAlign w:val="baseline"/>
                <w:lang w:val="en-US" w:eastAsia="zh-CN"/>
              </w:rPr>
            </w:pPr>
          </w:p>
        </w:tc>
        <w:tc>
          <w:tcPr>
            <w:tcW w:w="2777" w:type="dxa"/>
            <w:vAlign w:val="center"/>
          </w:tcPr>
          <w:p w14:paraId="08ED76C1">
            <w:pPr>
              <w:pStyle w:val="59"/>
              <w:ind w:firstLine="0" w:firstLineChars="0"/>
              <w:jc w:val="center"/>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作业区人员安全保护</w:t>
            </w:r>
          </w:p>
        </w:tc>
        <w:tc>
          <w:tcPr>
            <w:tcW w:w="2250" w:type="dxa"/>
            <w:vAlign w:val="center"/>
          </w:tcPr>
          <w:p w14:paraId="2FEF83B4">
            <w:pPr>
              <w:pStyle w:val="59"/>
              <w:ind w:firstLine="0" w:firstLineChars="0"/>
              <w:jc w:val="center"/>
              <w:rPr>
                <w:rFonts w:hint="eastAsia" w:hAnsi="宋体" w:cs="宋体"/>
                <w:b w:val="0"/>
                <w:bCs w:val="0"/>
                <w:color w:val="auto"/>
                <w:sz w:val="18"/>
                <w:szCs w:val="18"/>
                <w:highlight w:val="none"/>
                <w:vertAlign w:val="baseline"/>
                <w:lang w:val="en-US" w:eastAsia="zh-CN"/>
              </w:rPr>
            </w:pPr>
            <w:r>
              <w:rPr>
                <w:rFonts w:hint="eastAsia" w:ascii="宋体" w:hAnsi="宋体" w:eastAsia="宋体" w:cs="宋体"/>
                <w:color w:val="auto"/>
                <w:sz w:val="18"/>
                <w:szCs w:val="18"/>
                <w:highlight w:val="none"/>
                <w:lang w:val="en-US" w:eastAsia="zh-CN"/>
              </w:rPr>
              <w:t>●</w:t>
            </w:r>
          </w:p>
        </w:tc>
      </w:tr>
      <w:tr w14:paraId="433AE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197" w:type="dxa"/>
            <w:gridSpan w:val="4"/>
            <w:vAlign w:val="center"/>
          </w:tcPr>
          <w:p w14:paraId="100D7D7E">
            <w:pPr>
              <w:pStyle w:val="59"/>
              <w:ind w:firstLine="0" w:firstLineChars="0"/>
              <w:jc w:val="both"/>
              <w:rPr>
                <w:rFonts w:hint="default" w:hAnsi="宋体" w:cs="宋体"/>
                <w:b w:val="0"/>
                <w:bCs w:val="0"/>
                <w:color w:val="auto"/>
                <w:sz w:val="18"/>
                <w:szCs w:val="18"/>
                <w:highlight w:val="none"/>
                <w:vertAlign w:val="baseline"/>
                <w:lang w:val="en-US" w:eastAsia="zh-CN"/>
              </w:rPr>
            </w:pPr>
            <w:r>
              <w:rPr>
                <w:rFonts w:hint="eastAsia" w:hAnsi="宋体" w:cs="宋体"/>
                <w:b w:val="0"/>
                <w:bCs w:val="0"/>
                <w:color w:val="auto"/>
                <w:sz w:val="18"/>
                <w:szCs w:val="18"/>
                <w:highlight w:val="none"/>
                <w:vertAlign w:val="baseline"/>
                <w:lang w:val="en-US" w:eastAsia="zh-CN"/>
              </w:rPr>
              <w:t>注：●必须配置；○建议配置。</w:t>
            </w:r>
          </w:p>
        </w:tc>
      </w:tr>
    </w:tbl>
    <w:p w14:paraId="4F957809">
      <w:pPr>
        <w:pStyle w:val="107"/>
        <w:numPr>
          <w:ilvl w:val="1"/>
          <w:numId w:val="2"/>
        </w:numPr>
        <w:spacing w:before="240" w:after="240"/>
        <w:rPr>
          <w:rFonts w:hint="default"/>
          <w:b w:val="0"/>
          <w:bCs w:val="0"/>
          <w:color w:val="auto"/>
          <w:highlight w:val="none"/>
          <w:lang w:val="en-US" w:eastAsia="zh-CN"/>
        </w:rPr>
      </w:pPr>
      <w:bookmarkStart w:id="151" w:name="_Toc2200"/>
      <w:bookmarkStart w:id="152" w:name="_Toc4370"/>
      <w:r>
        <w:rPr>
          <w:rFonts w:hint="eastAsia"/>
          <w:b w:val="0"/>
          <w:bCs w:val="0"/>
          <w:color w:val="auto"/>
          <w:highlight w:val="none"/>
          <w:lang w:val="en-US" w:eastAsia="zh-CN"/>
        </w:rPr>
        <w:t>总体要求</w:t>
      </w:r>
      <w:bookmarkEnd w:id="126"/>
      <w:bookmarkEnd w:id="151"/>
      <w:bookmarkEnd w:id="152"/>
    </w:p>
    <w:p w14:paraId="10C1FFBC">
      <w:pPr>
        <w:pStyle w:val="108"/>
        <w:numPr>
          <w:ilvl w:val="-1"/>
          <w:numId w:val="0"/>
        </w:numPr>
        <w:spacing w:before="0" w:beforeLines="0" w:after="0" w:afterLines="0"/>
        <w:rPr>
          <w:rFonts w:hint="eastAsia" w:ascii="宋体" w:hAnsi="宋体" w:eastAsia="宋体" w:cs="宋体"/>
          <w:b w:val="0"/>
          <w:bCs w:val="0"/>
          <w:color w:val="auto"/>
          <w:highlight w:val="none"/>
        </w:rPr>
      </w:pPr>
      <w:bookmarkStart w:id="153" w:name="_Toc31035"/>
      <w:r>
        <w:rPr>
          <w:rFonts w:hint="eastAsia" w:hAnsi="黑体" w:cs="黑体"/>
          <w:b w:val="0"/>
          <w:bCs w:val="0"/>
          <w:color w:val="auto"/>
          <w:highlight w:val="none"/>
          <w:lang w:val="en-US" w:eastAsia="zh-CN"/>
        </w:rPr>
        <w:t>5</w:t>
      </w:r>
      <w:r>
        <w:rPr>
          <w:rFonts w:hint="eastAsia" w:ascii="黑体" w:hAnsi="黑体" w:eastAsia="黑体" w:cs="黑体"/>
          <w:b w:val="0"/>
          <w:bCs w:val="0"/>
          <w:color w:val="auto"/>
          <w:highlight w:val="none"/>
          <w:lang w:val="en-US" w:eastAsia="zh-CN"/>
        </w:rPr>
        <w:t>.1</w:t>
      </w:r>
      <w:r>
        <w:rPr>
          <w:rFonts w:hint="eastAsia" w:ascii="宋体" w:hAnsi="宋体" w:eastAsia="宋体" w:cs="宋体"/>
          <w:b w:val="0"/>
          <w:bCs w:val="0"/>
          <w:color w:val="auto"/>
          <w:highlight w:val="none"/>
          <w:lang w:val="en-US" w:eastAsia="zh-CN"/>
        </w:rPr>
        <w:t xml:space="preserve"> </w:t>
      </w:r>
      <w:r>
        <w:rPr>
          <w:rFonts w:hint="eastAsia" w:ascii="宋体" w:hAnsi="宋体" w:eastAsia="宋体" w:cs="宋体"/>
          <w:b w:val="0"/>
          <w:bCs w:val="0"/>
          <w:color w:val="auto"/>
          <w:highlight w:val="none"/>
        </w:rPr>
        <w:t>安全</w:t>
      </w:r>
      <w:r>
        <w:rPr>
          <w:rFonts w:hint="eastAsia" w:ascii="宋体" w:hAnsi="宋体" w:eastAsia="宋体" w:cs="宋体"/>
          <w:b w:val="0"/>
          <w:bCs w:val="0"/>
          <w:color w:val="auto"/>
          <w:highlight w:val="none"/>
          <w:lang w:val="en-US" w:eastAsia="zh-CN"/>
        </w:rPr>
        <w:t>设计</w:t>
      </w:r>
      <w:r>
        <w:rPr>
          <w:rFonts w:hint="eastAsia" w:ascii="宋体" w:hAnsi="宋体" w:eastAsia="宋体" w:cs="宋体"/>
          <w:b w:val="0"/>
          <w:bCs w:val="0"/>
          <w:color w:val="auto"/>
          <w:highlight w:val="none"/>
        </w:rPr>
        <w:t>应符合</w:t>
      </w:r>
      <w:r>
        <w:rPr>
          <w:rFonts w:hint="eastAsia" w:ascii="宋体" w:hAnsi="宋体" w:eastAsia="宋体" w:cs="宋体"/>
          <w:color w:val="auto"/>
          <w:highlight w:val="none"/>
          <w:lang w:val="en-US" w:eastAsia="zh-CN"/>
        </w:rPr>
        <w:t>G</w:t>
      </w:r>
      <w:r>
        <w:rPr>
          <w:rFonts w:hint="eastAsia" w:ascii="宋体" w:hAnsi="宋体" w:eastAsia="宋体" w:cs="宋体"/>
          <w:color w:val="auto"/>
          <w:highlight w:val="none"/>
        </w:rPr>
        <w:t>B</w:t>
      </w:r>
      <w:r>
        <w:rPr>
          <w:rFonts w:hint="eastAsia" w:ascii="宋体" w:hAnsi="宋体" w:eastAsia="宋体" w:cs="宋体"/>
          <w:color w:val="auto"/>
          <w:highlight w:val="none"/>
          <w:lang w:val="en-US" w:eastAsia="zh-CN"/>
        </w:rPr>
        <w:t>/T</w:t>
      </w:r>
      <w:r>
        <w:rPr>
          <w:rFonts w:hint="eastAsia" w:ascii="宋体" w:hAnsi="宋体" w:eastAsia="宋体" w:cs="宋体"/>
          <w:color w:val="auto"/>
          <w:highlight w:val="none"/>
        </w:rPr>
        <w:t xml:space="preserve"> 35016</w:t>
      </w:r>
      <w:r>
        <w:rPr>
          <w:rFonts w:hint="eastAsia" w:ascii="宋体" w:hAnsi="宋体" w:eastAsia="宋体" w:cs="宋体"/>
          <w:color w:val="auto"/>
          <w:highlight w:val="none"/>
          <w:lang w:val="en-US" w:eastAsia="zh-CN"/>
        </w:rPr>
        <w:t>和GB/T 13561.6</w:t>
      </w:r>
      <w:r>
        <w:rPr>
          <w:rFonts w:hint="eastAsia" w:ascii="宋体" w:hAnsi="宋体" w:eastAsia="宋体" w:cs="宋体"/>
          <w:b w:val="0"/>
          <w:bCs w:val="0"/>
          <w:color w:val="auto"/>
          <w:highlight w:val="none"/>
        </w:rPr>
        <w:t>的规定。</w:t>
      </w:r>
      <w:bookmarkEnd w:id="153"/>
    </w:p>
    <w:p w14:paraId="1CA4778D">
      <w:pPr>
        <w:pStyle w:val="108"/>
        <w:numPr>
          <w:ilvl w:val="-1"/>
          <w:numId w:val="0"/>
        </w:numPr>
        <w:spacing w:before="0" w:beforeLines="0" w:after="0" w:afterLines="0"/>
        <w:rPr>
          <w:rFonts w:hint="eastAsia" w:ascii="宋体" w:hAnsi="宋体" w:eastAsia="宋体" w:cs="宋体"/>
          <w:b w:val="0"/>
          <w:bCs w:val="0"/>
          <w:color w:val="auto"/>
          <w:highlight w:val="none"/>
        </w:rPr>
      </w:pPr>
      <w:bookmarkStart w:id="154" w:name="_Toc2511"/>
      <w:r>
        <w:rPr>
          <w:rFonts w:hint="eastAsia" w:hAnsi="黑体" w:cs="黑体"/>
          <w:b w:val="0"/>
          <w:bCs w:val="0"/>
          <w:color w:val="auto"/>
          <w:highlight w:val="none"/>
          <w:lang w:val="en-US" w:eastAsia="zh-CN"/>
        </w:rPr>
        <w:t>5</w:t>
      </w:r>
      <w:r>
        <w:rPr>
          <w:rFonts w:hint="eastAsia" w:ascii="黑体" w:hAnsi="黑体" w:eastAsia="黑体" w:cs="黑体"/>
          <w:b w:val="0"/>
          <w:bCs w:val="0"/>
          <w:color w:val="auto"/>
          <w:highlight w:val="none"/>
          <w:lang w:val="en-US" w:eastAsia="zh-CN"/>
        </w:rPr>
        <w:t>.2</w:t>
      </w:r>
      <w:r>
        <w:rPr>
          <w:rFonts w:hint="eastAsia" w:ascii="宋体" w:hAnsi="宋体" w:eastAsia="宋体" w:cs="宋体"/>
          <w:b w:val="0"/>
          <w:bCs w:val="0"/>
          <w:color w:val="auto"/>
          <w:highlight w:val="none"/>
          <w:lang w:val="en-US" w:eastAsia="zh-CN"/>
        </w:rPr>
        <w:t xml:space="preserve"> 对卸船机进行自动化改造</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lang w:val="en-US" w:eastAsia="zh-CN"/>
        </w:rPr>
        <w:t>不应降低原机主要技术性能，不应改变</w:t>
      </w:r>
      <w:r>
        <w:rPr>
          <w:rFonts w:hint="eastAsia" w:ascii="宋体" w:hAnsi="宋体" w:eastAsia="宋体" w:cs="宋体"/>
          <w:b w:val="0"/>
          <w:bCs w:val="0"/>
          <w:color w:val="auto"/>
          <w:highlight w:val="none"/>
        </w:rPr>
        <w:t>主要金属结构</w:t>
      </w:r>
      <w:r>
        <w:rPr>
          <w:rFonts w:hint="eastAsia" w:ascii="宋体" w:hAnsi="宋体" w:eastAsia="宋体" w:cs="宋体"/>
          <w:b w:val="0"/>
          <w:bCs w:val="0"/>
          <w:color w:val="auto"/>
          <w:highlight w:val="none"/>
          <w:lang w:val="en-US" w:eastAsia="zh-CN"/>
        </w:rPr>
        <w:t>以及</w:t>
      </w:r>
      <w:r>
        <w:rPr>
          <w:rFonts w:hint="eastAsia" w:ascii="宋体" w:hAnsi="宋体" w:eastAsia="宋体" w:cs="宋体"/>
          <w:color w:val="auto"/>
          <w:highlight w:val="none"/>
          <w:lang w:val="en-US" w:eastAsia="zh-CN"/>
        </w:rPr>
        <w:t>原</w:t>
      </w:r>
      <w:r>
        <w:rPr>
          <w:rFonts w:hint="eastAsia" w:ascii="宋体" w:hAnsi="宋体" w:eastAsia="宋体" w:cs="宋体"/>
          <w:color w:val="auto"/>
          <w:highlight w:val="none"/>
        </w:rPr>
        <w:t>有</w:t>
      </w:r>
      <w:r>
        <w:rPr>
          <w:rFonts w:hint="eastAsia" w:ascii="宋体" w:hAnsi="宋体" w:eastAsia="宋体" w:cs="宋体"/>
          <w:color w:val="auto"/>
          <w:highlight w:val="none"/>
          <w:lang w:val="en-US" w:eastAsia="zh-CN"/>
        </w:rPr>
        <w:t>的</w:t>
      </w:r>
      <w:r>
        <w:rPr>
          <w:rFonts w:hint="eastAsia" w:ascii="宋体" w:hAnsi="宋体" w:eastAsia="宋体" w:cs="宋体"/>
          <w:color w:val="auto"/>
          <w:highlight w:val="none"/>
        </w:rPr>
        <w:t>安全保护</w:t>
      </w:r>
      <w:r>
        <w:rPr>
          <w:rFonts w:hint="eastAsia" w:ascii="宋体" w:hAnsi="宋体" w:eastAsia="宋体" w:cs="宋体"/>
          <w:color w:val="auto"/>
          <w:highlight w:val="none"/>
          <w:lang w:val="en-US" w:eastAsia="zh-CN"/>
        </w:rPr>
        <w:t>功能，并</w:t>
      </w:r>
      <w:r>
        <w:rPr>
          <w:rFonts w:hint="eastAsia" w:ascii="宋体" w:hAnsi="宋体" w:eastAsia="宋体" w:cs="宋体"/>
          <w:b w:val="0"/>
          <w:bCs w:val="0"/>
          <w:color w:val="auto"/>
          <w:highlight w:val="none"/>
        </w:rPr>
        <w:t>应进行空载、带载测试。</w:t>
      </w:r>
      <w:bookmarkEnd w:id="154"/>
    </w:p>
    <w:p w14:paraId="67D80A34">
      <w:pPr>
        <w:pStyle w:val="108"/>
        <w:numPr>
          <w:ilvl w:val="-1"/>
          <w:numId w:val="0"/>
        </w:numPr>
        <w:spacing w:before="0" w:beforeLines="0" w:after="0" w:afterLines="0"/>
        <w:rPr>
          <w:rFonts w:hint="eastAsia" w:ascii="宋体" w:hAnsi="宋体" w:eastAsia="宋体" w:cs="宋体"/>
          <w:b w:val="0"/>
          <w:bCs w:val="0"/>
          <w:color w:val="auto"/>
          <w:highlight w:val="none"/>
        </w:rPr>
      </w:pPr>
      <w:bookmarkStart w:id="155" w:name="_Toc23755"/>
      <w:r>
        <w:rPr>
          <w:rFonts w:hint="eastAsia" w:hAnsi="黑体" w:cs="黑体"/>
          <w:b w:val="0"/>
          <w:bCs w:val="0"/>
          <w:color w:val="auto"/>
          <w:highlight w:val="none"/>
          <w:lang w:val="en-US" w:eastAsia="zh-CN"/>
        </w:rPr>
        <w:t>5</w:t>
      </w:r>
      <w:r>
        <w:rPr>
          <w:rFonts w:hint="eastAsia" w:ascii="黑体" w:hAnsi="黑体" w:eastAsia="黑体" w:cs="黑体"/>
          <w:b w:val="0"/>
          <w:bCs w:val="0"/>
          <w:color w:val="auto"/>
          <w:highlight w:val="none"/>
          <w:lang w:val="en-US" w:eastAsia="zh-CN"/>
        </w:rPr>
        <w:t>.3</w:t>
      </w:r>
      <w:r>
        <w:rPr>
          <w:rFonts w:hint="eastAsia" w:ascii="宋体" w:hAnsi="宋体" w:eastAsia="宋体" w:cs="宋体"/>
          <w:b w:val="0"/>
          <w:bCs w:val="0"/>
          <w:color w:val="auto"/>
          <w:highlight w:val="none"/>
          <w:lang w:val="en-US" w:eastAsia="zh-CN"/>
        </w:rPr>
        <w:t xml:space="preserve"> 卸船机上</w:t>
      </w:r>
      <w:r>
        <w:rPr>
          <w:rFonts w:hint="eastAsia" w:ascii="宋体" w:hAnsi="宋体" w:eastAsia="宋体" w:cs="宋体"/>
          <w:b w:val="0"/>
          <w:bCs w:val="0"/>
          <w:color w:val="auto"/>
          <w:highlight w:val="none"/>
        </w:rPr>
        <w:t>安装的</w:t>
      </w:r>
      <w:r>
        <w:rPr>
          <w:rFonts w:hint="eastAsia" w:ascii="宋体" w:hAnsi="宋体" w:eastAsia="宋体" w:cs="宋体"/>
          <w:b w:val="0"/>
          <w:bCs w:val="0"/>
          <w:color w:val="auto"/>
          <w:highlight w:val="none"/>
          <w:lang w:val="en-US" w:eastAsia="zh-CN"/>
        </w:rPr>
        <w:t>智能感知、智能定位等设备应易于维</w:t>
      </w:r>
      <w:r>
        <w:rPr>
          <w:rFonts w:hint="eastAsia" w:ascii="宋体" w:hAnsi="宋体" w:eastAsia="宋体" w:cs="宋体"/>
          <w:b w:val="0"/>
          <w:bCs w:val="0"/>
          <w:color w:val="auto"/>
          <w:highlight w:val="none"/>
        </w:rPr>
        <w:t>护</w:t>
      </w:r>
      <w:r>
        <w:rPr>
          <w:rFonts w:hint="eastAsia" w:ascii="宋体" w:hAnsi="宋体" w:eastAsia="宋体" w:cs="宋体"/>
          <w:b w:val="0"/>
          <w:bCs w:val="0"/>
          <w:color w:val="auto"/>
          <w:highlight w:val="none"/>
          <w:lang w:eastAsia="zh-CN"/>
        </w:rPr>
        <w:t>，</w:t>
      </w:r>
      <w:r>
        <w:rPr>
          <w:rFonts w:hint="eastAsia" w:ascii="宋体" w:hAnsi="宋体" w:eastAsia="宋体" w:cs="宋体"/>
          <w:b w:val="0"/>
          <w:bCs w:val="0"/>
          <w:color w:val="auto"/>
          <w:highlight w:val="none"/>
        </w:rPr>
        <w:t>且具备防坠落</w:t>
      </w:r>
      <w:r>
        <w:rPr>
          <w:rFonts w:hint="eastAsia" w:ascii="宋体" w:hAnsi="宋体" w:eastAsia="宋体" w:cs="宋体"/>
          <w:b w:val="0"/>
          <w:bCs w:val="0"/>
          <w:color w:val="auto"/>
          <w:highlight w:val="none"/>
          <w:lang w:val="en-US" w:eastAsia="zh-CN"/>
        </w:rPr>
        <w:t>保护功能</w:t>
      </w:r>
      <w:r>
        <w:rPr>
          <w:rFonts w:hint="eastAsia" w:ascii="宋体" w:hAnsi="宋体" w:eastAsia="宋体" w:cs="宋体"/>
          <w:b w:val="0"/>
          <w:bCs w:val="0"/>
          <w:color w:val="auto"/>
          <w:highlight w:val="none"/>
        </w:rPr>
        <w:t>。</w:t>
      </w:r>
      <w:bookmarkEnd w:id="155"/>
    </w:p>
    <w:p w14:paraId="35DFC901">
      <w:pPr>
        <w:pStyle w:val="108"/>
        <w:numPr>
          <w:ilvl w:val="-1"/>
          <w:numId w:val="0"/>
        </w:numPr>
        <w:spacing w:before="0" w:beforeLines="0" w:after="0" w:afterLines="0"/>
        <w:rPr>
          <w:rFonts w:hint="eastAsia" w:ascii="宋体" w:hAnsi="宋体" w:eastAsia="宋体" w:cs="宋体"/>
          <w:b w:val="0"/>
          <w:bCs w:val="0"/>
          <w:color w:val="auto"/>
          <w:highlight w:val="none"/>
        </w:rPr>
      </w:pPr>
      <w:bookmarkStart w:id="156" w:name="_Toc4384"/>
      <w:r>
        <w:rPr>
          <w:rFonts w:hint="eastAsia" w:hAnsi="黑体" w:cs="黑体"/>
          <w:b w:val="0"/>
          <w:bCs w:val="0"/>
          <w:color w:val="auto"/>
          <w:highlight w:val="none"/>
          <w:lang w:val="en-US" w:eastAsia="zh-CN"/>
        </w:rPr>
        <w:t>5</w:t>
      </w:r>
      <w:r>
        <w:rPr>
          <w:rFonts w:hint="eastAsia" w:ascii="黑体" w:hAnsi="黑体" w:eastAsia="黑体" w:cs="黑体"/>
          <w:b w:val="0"/>
          <w:bCs w:val="0"/>
          <w:color w:val="auto"/>
          <w:highlight w:val="none"/>
          <w:lang w:val="en-US" w:eastAsia="zh-CN"/>
        </w:rPr>
        <w:t>.4</w:t>
      </w:r>
      <w:r>
        <w:rPr>
          <w:rFonts w:hint="eastAsia" w:ascii="宋体" w:hAnsi="宋体" w:eastAsia="宋体" w:cs="宋体"/>
          <w:b w:val="0"/>
          <w:bCs w:val="0"/>
          <w:color w:val="auto"/>
          <w:highlight w:val="none"/>
          <w:lang w:val="en-US" w:eastAsia="zh-CN"/>
        </w:rPr>
        <w:t xml:space="preserve"> </w:t>
      </w:r>
      <w:r>
        <w:rPr>
          <w:rFonts w:hint="eastAsia" w:ascii="宋体" w:hAnsi="宋体" w:eastAsia="宋体" w:cs="宋体"/>
          <w:b w:val="0"/>
          <w:bCs w:val="0"/>
          <w:color w:val="auto"/>
          <w:highlight w:val="none"/>
        </w:rPr>
        <w:t>应具备随时、快捷切换至</w:t>
      </w:r>
      <w:r>
        <w:rPr>
          <w:rFonts w:hint="eastAsia" w:ascii="宋体" w:hAnsi="宋体" w:eastAsia="宋体" w:cs="宋体"/>
          <w:b w:val="0"/>
          <w:bCs w:val="0"/>
          <w:color w:val="auto"/>
          <w:highlight w:val="none"/>
          <w:lang w:val="en-US" w:eastAsia="zh-CN"/>
        </w:rPr>
        <w:t>人工远控操作模式</w:t>
      </w:r>
      <w:r>
        <w:rPr>
          <w:rFonts w:hint="eastAsia" w:ascii="宋体" w:hAnsi="宋体" w:eastAsia="宋体" w:cs="宋体"/>
          <w:b w:val="0"/>
          <w:bCs w:val="0"/>
          <w:color w:val="auto"/>
          <w:highlight w:val="none"/>
        </w:rPr>
        <w:t>的功能</w:t>
      </w:r>
      <w:r>
        <w:rPr>
          <w:rFonts w:hint="eastAsia" w:ascii="宋体" w:hAnsi="宋体" w:eastAsia="宋体" w:cs="宋体"/>
          <w:b w:val="0"/>
          <w:bCs w:val="0"/>
          <w:color w:val="auto"/>
          <w:highlight w:val="none"/>
          <w:lang w:eastAsia="zh-CN"/>
        </w:rPr>
        <w:t>。</w:t>
      </w:r>
      <w:r>
        <w:rPr>
          <w:rFonts w:hint="eastAsia" w:ascii="宋体" w:hAnsi="宋体" w:eastAsia="宋体" w:cs="宋体"/>
          <w:b w:val="0"/>
          <w:bCs w:val="0"/>
          <w:color w:val="auto"/>
          <w:highlight w:val="none"/>
          <w:lang w:val="en-US" w:eastAsia="zh-CN"/>
        </w:rPr>
        <w:t>当自动作业模式发生异常时，应能提醒操作人员接管，并自动切换为人工远控操作模式。</w:t>
      </w:r>
      <w:bookmarkEnd w:id="156"/>
    </w:p>
    <w:p w14:paraId="438A0F4C">
      <w:pPr>
        <w:pStyle w:val="108"/>
        <w:numPr>
          <w:ilvl w:val="-1"/>
          <w:numId w:val="0"/>
        </w:numPr>
        <w:spacing w:before="0" w:beforeLines="0" w:after="0" w:afterLines="0"/>
        <w:rPr>
          <w:rFonts w:hint="eastAsia" w:ascii="宋体" w:hAnsi="宋体" w:eastAsia="宋体" w:cs="宋体"/>
          <w:b w:val="0"/>
          <w:bCs w:val="0"/>
          <w:color w:val="auto"/>
          <w:highlight w:val="none"/>
        </w:rPr>
      </w:pPr>
      <w:bookmarkStart w:id="157" w:name="_Toc31225"/>
      <w:r>
        <w:rPr>
          <w:rFonts w:hint="eastAsia" w:hAnsi="黑体" w:cs="黑体"/>
          <w:b w:val="0"/>
          <w:bCs w:val="0"/>
          <w:color w:val="auto"/>
          <w:highlight w:val="none"/>
          <w:lang w:val="en-US" w:eastAsia="zh-CN"/>
        </w:rPr>
        <w:t>5</w:t>
      </w:r>
      <w:r>
        <w:rPr>
          <w:rFonts w:hint="eastAsia" w:ascii="黑体" w:hAnsi="黑体" w:eastAsia="黑体" w:cs="黑体"/>
          <w:b w:val="0"/>
          <w:bCs w:val="0"/>
          <w:color w:val="auto"/>
          <w:highlight w:val="none"/>
          <w:lang w:val="en-US" w:eastAsia="zh-CN"/>
        </w:rPr>
        <w:t xml:space="preserve">.5 </w:t>
      </w:r>
      <w:r>
        <w:rPr>
          <w:rFonts w:hint="eastAsia" w:ascii="宋体" w:hAnsi="宋体" w:eastAsia="宋体" w:cs="宋体"/>
          <w:b w:val="0"/>
          <w:bCs w:val="0"/>
          <w:color w:val="auto"/>
          <w:highlight w:val="none"/>
          <w:lang w:val="en-US" w:eastAsia="zh-CN"/>
        </w:rPr>
        <w:t>应具备自校验和异常情况识别功能，以及发生网络中断或延迟等异常情况下的应急保护功能。</w:t>
      </w:r>
      <w:bookmarkEnd w:id="157"/>
    </w:p>
    <w:p w14:paraId="76593FA2">
      <w:pPr>
        <w:pStyle w:val="108"/>
        <w:numPr>
          <w:ilvl w:val="-1"/>
          <w:numId w:val="0"/>
        </w:numPr>
        <w:spacing w:before="0" w:beforeLines="0" w:after="0" w:afterLines="0"/>
        <w:rPr>
          <w:rFonts w:hint="eastAsia"/>
          <w:color w:val="auto"/>
          <w:highlight w:val="none"/>
        </w:rPr>
      </w:pPr>
      <w:bookmarkStart w:id="158" w:name="_Toc17619"/>
      <w:r>
        <w:rPr>
          <w:rFonts w:hint="eastAsia" w:hAnsi="黑体" w:cs="黑体"/>
          <w:b w:val="0"/>
          <w:bCs w:val="0"/>
          <w:color w:val="auto"/>
          <w:highlight w:val="none"/>
          <w:lang w:val="en-US" w:eastAsia="zh-CN"/>
        </w:rPr>
        <w:t>5</w:t>
      </w:r>
      <w:r>
        <w:rPr>
          <w:rFonts w:hint="eastAsia" w:ascii="黑体" w:hAnsi="黑体" w:eastAsia="黑体" w:cs="黑体"/>
          <w:b w:val="0"/>
          <w:bCs w:val="0"/>
          <w:color w:val="auto"/>
          <w:highlight w:val="none"/>
          <w:lang w:val="en-US" w:eastAsia="zh-CN"/>
        </w:rPr>
        <w:t xml:space="preserve">.6 </w:t>
      </w:r>
      <w:r>
        <w:rPr>
          <w:rFonts w:hint="eastAsia" w:ascii="宋体" w:hAnsi="宋体" w:eastAsia="宋体" w:cs="宋体"/>
          <w:b w:val="0"/>
          <w:bCs w:val="0"/>
          <w:color w:val="auto"/>
          <w:highlight w:val="none"/>
          <w:lang w:val="en-US" w:eastAsia="zh-CN"/>
        </w:rPr>
        <w:t>应具备时间同步功能，确保</w:t>
      </w:r>
      <w:r>
        <w:rPr>
          <w:rFonts w:hint="eastAsia" w:ascii="宋体" w:hAnsi="宋体" w:eastAsia="宋体" w:cs="宋体"/>
          <w:b w:val="0"/>
          <w:bCs w:val="0"/>
          <w:color w:val="auto"/>
          <w:highlight w:val="none"/>
        </w:rPr>
        <w:t>主机</w:t>
      </w:r>
      <w:r>
        <w:rPr>
          <w:rFonts w:hint="eastAsia" w:ascii="宋体" w:hAnsi="宋体" w:eastAsia="宋体" w:cs="宋体"/>
          <w:b w:val="0"/>
          <w:bCs w:val="0"/>
          <w:color w:val="auto"/>
          <w:highlight w:val="none"/>
          <w:lang w:eastAsia="zh-CN"/>
        </w:rPr>
        <w:t>、</w:t>
      </w:r>
      <w:r>
        <w:rPr>
          <w:rFonts w:hint="eastAsia" w:ascii="宋体" w:hAnsi="宋体" w:eastAsia="宋体" w:cs="宋体"/>
          <w:b w:val="0"/>
          <w:bCs w:val="0"/>
          <w:color w:val="auto"/>
          <w:highlight w:val="none"/>
        </w:rPr>
        <w:t>服务器以及视频</w:t>
      </w:r>
      <w:r>
        <w:rPr>
          <w:rFonts w:hint="eastAsia" w:ascii="宋体" w:hAnsi="宋体" w:eastAsia="宋体" w:cs="宋体"/>
          <w:b w:val="0"/>
          <w:bCs w:val="0"/>
          <w:color w:val="auto"/>
          <w:highlight w:val="none"/>
          <w:lang w:val="en-US" w:eastAsia="zh-CN"/>
        </w:rPr>
        <w:t>监控设备的</w:t>
      </w:r>
      <w:r>
        <w:rPr>
          <w:rFonts w:hint="eastAsia" w:ascii="宋体" w:hAnsi="宋体" w:eastAsia="宋体" w:cs="宋体"/>
          <w:b w:val="0"/>
          <w:bCs w:val="0"/>
          <w:color w:val="auto"/>
          <w:highlight w:val="none"/>
        </w:rPr>
        <w:t>时间</w:t>
      </w:r>
      <w:r>
        <w:rPr>
          <w:rFonts w:hint="eastAsia" w:ascii="宋体" w:hAnsi="宋体" w:eastAsia="宋体" w:cs="宋体"/>
          <w:b w:val="0"/>
          <w:bCs w:val="0"/>
          <w:color w:val="auto"/>
          <w:highlight w:val="none"/>
          <w:lang w:val="en-US" w:eastAsia="zh-CN"/>
        </w:rPr>
        <w:t>保持</w:t>
      </w:r>
      <w:r>
        <w:rPr>
          <w:rFonts w:hint="eastAsia" w:ascii="宋体" w:hAnsi="宋体" w:eastAsia="宋体" w:cs="宋体"/>
          <w:b w:val="0"/>
          <w:bCs w:val="0"/>
          <w:color w:val="auto"/>
          <w:highlight w:val="none"/>
        </w:rPr>
        <w:t>同步。</w:t>
      </w:r>
      <w:bookmarkEnd w:id="158"/>
    </w:p>
    <w:p w14:paraId="562F4008">
      <w:pPr>
        <w:pStyle w:val="107"/>
        <w:numPr>
          <w:ilvl w:val="1"/>
          <w:numId w:val="2"/>
        </w:numPr>
        <w:spacing w:before="240" w:after="240"/>
        <w:rPr>
          <w:rFonts w:hint="default" w:hAnsi="Times New Roman" w:cs="Times New Roman"/>
          <w:b w:val="0"/>
          <w:bCs w:val="0"/>
          <w:color w:val="auto"/>
          <w:highlight w:val="none"/>
          <w:lang w:val="en-US" w:eastAsia="zh-CN"/>
        </w:rPr>
      </w:pPr>
      <w:bookmarkStart w:id="159" w:name="_Toc1724"/>
      <w:bookmarkStart w:id="160" w:name="_Toc20294"/>
      <w:bookmarkStart w:id="161" w:name="_Toc13048"/>
      <w:r>
        <w:rPr>
          <w:rFonts w:hint="eastAsia" w:hAnsi="Times New Roman" w:cs="Times New Roman"/>
          <w:b w:val="0"/>
          <w:bCs w:val="0"/>
          <w:color w:val="auto"/>
          <w:highlight w:val="none"/>
          <w:lang w:val="en-US" w:eastAsia="zh-CN"/>
        </w:rPr>
        <w:t>智能感知</w:t>
      </w:r>
      <w:bookmarkEnd w:id="159"/>
      <w:bookmarkEnd w:id="160"/>
      <w:bookmarkEnd w:id="161"/>
    </w:p>
    <w:p w14:paraId="31D29645">
      <w:pPr>
        <w:pStyle w:val="108"/>
        <w:spacing w:before="120" w:after="120"/>
        <w:ind w:left="0"/>
        <w:rPr>
          <w:rFonts w:hint="eastAsia"/>
        </w:rPr>
      </w:pPr>
      <w:bookmarkStart w:id="162" w:name="_Toc15705"/>
      <w:r>
        <w:rPr>
          <w:rFonts w:hint="eastAsia"/>
          <w:lang w:val="en-US" w:eastAsia="zh-CN"/>
        </w:rPr>
        <w:t>基本功能</w:t>
      </w:r>
      <w:bookmarkEnd w:id="162"/>
    </w:p>
    <w:p w14:paraId="324B0566">
      <w:pPr>
        <w:pStyle w:val="68"/>
        <w:numPr>
          <w:ilvl w:val="-1"/>
          <w:numId w:val="0"/>
        </w:numPr>
        <w:spacing w:before="0" w:beforeLines="0" w:after="0" w:afterLines="0"/>
        <w:rPr>
          <w:rFonts w:hint="eastAsia" w:ascii="宋体" w:hAnsi="宋体" w:eastAsia="宋体"/>
          <w:color w:val="auto"/>
          <w:highlight w:val="none"/>
        </w:rPr>
      </w:pPr>
      <w:r>
        <w:rPr>
          <w:rFonts w:hint="eastAsia" w:ascii="黑体" w:hAnsi="Times New Roman" w:eastAsia="黑体"/>
          <w:color w:val="auto"/>
          <w:highlight w:val="none"/>
          <w:lang w:val="en-US" w:eastAsia="zh-CN"/>
        </w:rPr>
        <w:t>6.1.1</w:t>
      </w:r>
      <w:r>
        <w:rPr>
          <w:rFonts w:hint="eastAsia" w:ascii="宋体" w:hAnsi="宋体" w:eastAsia="宋体"/>
          <w:color w:val="auto"/>
          <w:highlight w:val="none"/>
          <w:lang w:val="en-US" w:eastAsia="zh-CN"/>
        </w:rPr>
        <w:t>自动化系统应具备</w:t>
      </w:r>
      <w:r>
        <w:rPr>
          <w:rFonts w:hint="eastAsia" w:ascii="宋体" w:hAnsi="宋体" w:eastAsia="宋体"/>
          <w:color w:val="auto"/>
          <w:highlight w:val="none"/>
        </w:rPr>
        <w:t>船型轮廓</w:t>
      </w:r>
      <w:r>
        <w:rPr>
          <w:rFonts w:hint="eastAsia" w:ascii="宋体" w:hAnsi="宋体" w:eastAsia="宋体"/>
          <w:color w:val="auto"/>
          <w:highlight w:val="none"/>
          <w:lang w:val="en-US" w:eastAsia="zh-CN"/>
        </w:rPr>
        <w:t>和物料</w:t>
      </w:r>
      <w:r>
        <w:rPr>
          <w:rFonts w:hint="eastAsia" w:ascii="宋体" w:hAnsi="宋体" w:eastAsia="宋体"/>
          <w:color w:val="auto"/>
          <w:highlight w:val="none"/>
        </w:rPr>
        <w:t>感知</w:t>
      </w:r>
      <w:r>
        <w:rPr>
          <w:rFonts w:hint="eastAsia" w:ascii="宋体" w:hAnsi="宋体" w:eastAsia="宋体"/>
          <w:color w:val="auto"/>
          <w:highlight w:val="none"/>
          <w:lang w:val="en-US" w:eastAsia="zh-CN"/>
        </w:rPr>
        <w:t>功能，至少包括：</w:t>
      </w:r>
    </w:p>
    <w:p w14:paraId="69633976">
      <w:pPr>
        <w:pStyle w:val="177"/>
        <w:numPr>
          <w:ilvl w:val="0"/>
          <w:numId w:val="32"/>
        </w:numPr>
        <w:spacing w:before="0" w:beforeLines="0" w:after="0" w:afterLines="0"/>
        <w:ind w:left="850" w:hanging="425"/>
        <w:rPr>
          <w:color w:val="auto"/>
          <w:highlight w:val="none"/>
        </w:rPr>
      </w:pPr>
      <w:r>
        <w:rPr>
          <w:rFonts w:hint="eastAsia" w:ascii="宋体" w:hAnsi="Times New Roman" w:eastAsia="宋体"/>
          <w:color w:val="auto"/>
          <w:highlight w:val="none"/>
          <w:lang w:val="en-US" w:eastAsia="zh-CN"/>
        </w:rPr>
        <w:t>船体姿态</w:t>
      </w:r>
      <w:r>
        <w:rPr>
          <w:rFonts w:hint="eastAsia"/>
          <w:color w:val="auto"/>
          <w:highlight w:val="none"/>
          <w:lang w:val="en-US" w:eastAsia="zh-CN"/>
        </w:rPr>
        <w:t>和位移</w:t>
      </w:r>
      <w:r>
        <w:rPr>
          <w:rFonts w:hint="eastAsia" w:ascii="宋体" w:hAnsi="Times New Roman" w:eastAsia="宋体"/>
          <w:color w:val="auto"/>
          <w:highlight w:val="none"/>
          <w:lang w:val="en-US" w:eastAsia="zh-CN"/>
        </w:rPr>
        <w:t>检测</w:t>
      </w:r>
      <w:r>
        <w:rPr>
          <w:rFonts w:hint="eastAsia"/>
          <w:color w:val="auto"/>
          <w:highlight w:val="none"/>
          <w:lang w:val="en-US" w:eastAsia="zh-CN"/>
        </w:rPr>
        <w:t>功能；</w:t>
      </w:r>
    </w:p>
    <w:p w14:paraId="0CC7583F">
      <w:pPr>
        <w:pStyle w:val="177"/>
        <w:numPr>
          <w:ilvl w:val="0"/>
          <w:numId w:val="32"/>
        </w:numPr>
        <w:spacing w:before="0" w:beforeLines="0" w:after="0" w:afterLines="0"/>
        <w:ind w:left="850" w:hanging="425"/>
        <w:rPr>
          <w:color w:val="auto"/>
          <w:highlight w:val="none"/>
        </w:rPr>
      </w:pPr>
      <w:r>
        <w:rPr>
          <w:rFonts w:hint="eastAsia"/>
          <w:color w:val="auto"/>
          <w:highlight w:val="none"/>
        </w:rPr>
        <w:t>船舱口</w:t>
      </w:r>
      <w:r>
        <w:rPr>
          <w:rFonts w:hint="eastAsia"/>
          <w:color w:val="auto"/>
          <w:highlight w:val="none"/>
          <w:lang w:eastAsia="zh-CN"/>
        </w:rPr>
        <w:t>、</w:t>
      </w:r>
      <w:r>
        <w:rPr>
          <w:rFonts w:hint="eastAsia"/>
          <w:color w:val="auto"/>
          <w:highlight w:val="none"/>
        </w:rPr>
        <w:t>船舷</w:t>
      </w:r>
      <w:r>
        <w:rPr>
          <w:rFonts w:hint="eastAsia"/>
          <w:color w:val="auto"/>
          <w:highlight w:val="none"/>
          <w:lang w:eastAsia="zh-CN"/>
        </w:rPr>
        <w:t>、</w:t>
      </w:r>
      <w:r>
        <w:rPr>
          <w:rFonts w:hint="eastAsia"/>
          <w:color w:val="auto"/>
          <w:highlight w:val="none"/>
        </w:rPr>
        <w:t>舱盖板</w:t>
      </w:r>
      <w:r>
        <w:rPr>
          <w:rFonts w:hint="eastAsia"/>
          <w:color w:val="auto"/>
          <w:highlight w:val="none"/>
          <w:lang w:val="en-US" w:eastAsia="zh-CN"/>
        </w:rPr>
        <w:t>和</w:t>
      </w:r>
      <w:r>
        <w:rPr>
          <w:rFonts w:hint="eastAsia"/>
          <w:color w:val="auto"/>
          <w:highlight w:val="none"/>
        </w:rPr>
        <w:t>船上其他设施的识别及位置检测</w:t>
      </w:r>
      <w:r>
        <w:rPr>
          <w:rFonts w:hint="eastAsia"/>
          <w:color w:val="auto"/>
          <w:highlight w:val="none"/>
          <w:lang w:val="en-US" w:eastAsia="zh-CN"/>
        </w:rPr>
        <w:t>功能</w:t>
      </w:r>
      <w:r>
        <w:rPr>
          <w:rFonts w:hint="eastAsia"/>
          <w:color w:val="auto"/>
          <w:highlight w:val="none"/>
        </w:rPr>
        <w:t>；</w:t>
      </w:r>
    </w:p>
    <w:p w14:paraId="077BD359">
      <w:pPr>
        <w:pStyle w:val="177"/>
        <w:numPr>
          <w:ilvl w:val="0"/>
          <w:numId w:val="32"/>
        </w:numPr>
        <w:spacing w:before="0" w:beforeLines="0" w:after="0" w:afterLines="0"/>
        <w:ind w:left="850" w:hanging="425"/>
        <w:rPr>
          <w:rFonts w:hint="eastAsia" w:ascii="宋体" w:hAnsi="宋体" w:eastAsia="宋体" w:cs="宋体"/>
          <w:color w:val="auto"/>
          <w:highlight w:val="none"/>
        </w:rPr>
      </w:pPr>
      <w:r>
        <w:rPr>
          <w:rFonts w:hint="eastAsia"/>
          <w:color w:val="auto"/>
          <w:highlight w:val="none"/>
          <w:lang w:val="en-US" w:eastAsia="zh-CN"/>
        </w:rPr>
        <w:t>能实时监测</w:t>
      </w:r>
      <w:r>
        <w:rPr>
          <w:rFonts w:hint="eastAsia"/>
          <w:color w:val="auto"/>
          <w:highlight w:val="none"/>
        </w:rPr>
        <w:t>舱内物料轮廓、位置信息</w:t>
      </w:r>
      <w:r>
        <w:rPr>
          <w:rFonts w:hint="eastAsia"/>
          <w:color w:val="auto"/>
          <w:highlight w:val="none"/>
          <w:lang w:eastAsia="zh-CN"/>
        </w:rPr>
        <w:t>,</w:t>
      </w:r>
      <w:r>
        <w:rPr>
          <w:rFonts w:hint="eastAsia" w:cs="Times New Roman"/>
          <w:color w:val="auto"/>
          <w:highlight w:val="none"/>
          <w:lang w:val="en-US" w:eastAsia="zh-CN"/>
        </w:rPr>
        <w:t>并</w:t>
      </w:r>
      <w:r>
        <w:rPr>
          <w:rFonts w:hint="eastAsia" w:ascii="宋体" w:hAnsi="Times New Roman" w:eastAsia="宋体" w:cs="Times New Roman"/>
          <w:color w:val="auto"/>
          <w:highlight w:val="none"/>
          <w:lang w:val="en-US" w:eastAsia="zh-CN"/>
        </w:rPr>
        <w:t>获取</w:t>
      </w:r>
      <w:r>
        <w:rPr>
          <w:rFonts w:hint="eastAsia" w:cs="Times New Roman"/>
          <w:color w:val="auto"/>
          <w:highlight w:val="none"/>
          <w:lang w:val="en-US" w:eastAsia="zh-CN"/>
        </w:rPr>
        <w:t>物料</w:t>
      </w:r>
      <w:r>
        <w:rPr>
          <w:rFonts w:hint="eastAsia" w:ascii="宋体" w:hAnsi="Times New Roman" w:eastAsia="宋体" w:cs="Times New Roman"/>
          <w:color w:val="auto"/>
          <w:highlight w:val="none"/>
          <w:lang w:val="en-US" w:eastAsia="zh-CN"/>
        </w:rPr>
        <w:t>表面三维点云数据</w:t>
      </w:r>
      <w:r>
        <w:rPr>
          <w:rFonts w:hint="eastAsia" w:cs="Times New Roman"/>
          <w:color w:val="auto"/>
          <w:highlight w:val="none"/>
          <w:lang w:val="en-US" w:eastAsia="zh-CN"/>
        </w:rPr>
        <w:t>，实时全面建模。</w:t>
      </w:r>
    </w:p>
    <w:p w14:paraId="3F58BBD9">
      <w:pPr>
        <w:pStyle w:val="68"/>
        <w:numPr>
          <w:ilvl w:val="-1"/>
          <w:numId w:val="0"/>
        </w:numPr>
        <w:spacing w:before="0" w:beforeLines="0" w:after="0" w:afterLines="0"/>
        <w:rPr>
          <w:rFonts w:hint="eastAsia" w:ascii="宋体" w:hAnsi="宋体" w:eastAsia="宋体"/>
          <w:color w:val="auto"/>
          <w:highlight w:val="none"/>
        </w:rPr>
      </w:pPr>
      <w:r>
        <w:rPr>
          <w:rFonts w:hint="eastAsia" w:ascii="黑体" w:hAnsi="Times New Roman" w:eastAsia="黑体"/>
          <w:color w:val="auto"/>
          <w:highlight w:val="none"/>
          <w:lang w:val="en-US" w:eastAsia="zh-CN"/>
        </w:rPr>
        <w:t>6.1.2</w:t>
      </w:r>
      <w:r>
        <w:rPr>
          <w:rFonts w:hint="eastAsia" w:ascii="宋体" w:hAnsi="宋体" w:eastAsia="宋体"/>
          <w:color w:val="auto"/>
          <w:highlight w:val="none"/>
          <w:lang w:val="en-US" w:eastAsia="zh-CN"/>
        </w:rPr>
        <w:t>自动化系统应具备</w:t>
      </w:r>
      <w:r>
        <w:rPr>
          <w:rFonts w:hint="eastAsia" w:ascii="宋体" w:hAnsi="宋体" w:eastAsia="宋体"/>
          <w:color w:val="auto"/>
          <w:highlight w:val="none"/>
        </w:rPr>
        <w:t>作业</w:t>
      </w:r>
      <w:r>
        <w:rPr>
          <w:rFonts w:hint="eastAsia" w:ascii="宋体" w:hAnsi="宋体" w:eastAsia="宋体"/>
          <w:color w:val="auto"/>
          <w:highlight w:val="none"/>
          <w:lang w:val="en-US" w:eastAsia="zh-CN"/>
        </w:rPr>
        <w:t>区域内</w:t>
      </w:r>
      <w:r>
        <w:rPr>
          <w:rFonts w:hint="eastAsia" w:ascii="宋体" w:hAnsi="宋体" w:eastAsia="宋体"/>
          <w:color w:val="auto"/>
          <w:highlight w:val="none"/>
        </w:rPr>
        <w:t>人员</w:t>
      </w:r>
      <w:r>
        <w:rPr>
          <w:rFonts w:hint="eastAsia" w:ascii="宋体" w:hAnsi="宋体" w:eastAsia="宋体"/>
          <w:color w:val="auto"/>
          <w:highlight w:val="none"/>
          <w:lang w:val="en-US" w:eastAsia="zh-CN"/>
        </w:rPr>
        <w:t>及其他设备</w:t>
      </w:r>
      <w:r>
        <w:rPr>
          <w:rFonts w:hint="eastAsia" w:ascii="宋体" w:hAnsi="宋体" w:eastAsia="宋体"/>
          <w:color w:val="auto"/>
          <w:highlight w:val="none"/>
        </w:rPr>
        <w:t>感知</w:t>
      </w:r>
      <w:r>
        <w:rPr>
          <w:rFonts w:hint="eastAsia" w:ascii="宋体" w:hAnsi="宋体" w:eastAsia="宋体"/>
          <w:color w:val="auto"/>
          <w:highlight w:val="none"/>
          <w:lang w:val="en-US" w:eastAsia="zh-CN"/>
        </w:rPr>
        <w:t>功能，至少包括：</w:t>
      </w:r>
    </w:p>
    <w:p w14:paraId="61F123C0">
      <w:pPr>
        <w:pStyle w:val="177"/>
        <w:numPr>
          <w:ilvl w:val="0"/>
          <w:numId w:val="33"/>
        </w:numPr>
        <w:spacing w:before="0" w:beforeLines="0" w:after="0" w:afterLines="0"/>
        <w:ind w:left="850" w:hanging="425"/>
        <w:rPr>
          <w:color w:val="auto"/>
          <w:highlight w:val="none"/>
        </w:rPr>
      </w:pPr>
      <w:r>
        <w:rPr>
          <w:rFonts w:hint="eastAsia"/>
          <w:color w:val="auto"/>
          <w:highlight w:val="none"/>
        </w:rPr>
        <w:t>作业</w:t>
      </w:r>
      <w:r>
        <w:rPr>
          <w:rFonts w:hint="eastAsia"/>
          <w:color w:val="auto"/>
          <w:highlight w:val="none"/>
          <w:lang w:val="en-US" w:eastAsia="zh-CN"/>
        </w:rPr>
        <w:t>区域</w:t>
      </w:r>
      <w:r>
        <w:rPr>
          <w:rFonts w:hint="eastAsia"/>
          <w:color w:val="auto"/>
          <w:highlight w:val="none"/>
        </w:rPr>
        <w:t>内人员</w:t>
      </w:r>
      <w:r>
        <w:rPr>
          <w:rFonts w:hint="eastAsia"/>
          <w:color w:val="auto"/>
          <w:highlight w:val="none"/>
          <w:lang w:val="en-US" w:eastAsia="zh-CN"/>
        </w:rPr>
        <w:t>入侵实时监测及报警功能</w:t>
      </w:r>
      <w:r>
        <w:rPr>
          <w:rFonts w:hint="eastAsia"/>
          <w:color w:val="auto"/>
          <w:highlight w:val="none"/>
          <w:lang w:eastAsia="zh-CN"/>
        </w:rPr>
        <w:t>；</w:t>
      </w:r>
    </w:p>
    <w:p w14:paraId="087423D6">
      <w:pPr>
        <w:pStyle w:val="177"/>
        <w:numPr>
          <w:ilvl w:val="0"/>
          <w:numId w:val="33"/>
        </w:numPr>
        <w:spacing w:before="0" w:beforeLines="0" w:after="0" w:afterLines="0"/>
        <w:ind w:left="850" w:hanging="425"/>
        <w:rPr>
          <w:color w:val="auto"/>
          <w:highlight w:val="none"/>
        </w:rPr>
      </w:pPr>
      <w:r>
        <w:rPr>
          <w:rFonts w:hint="eastAsia"/>
          <w:strike w:val="0"/>
          <w:color w:val="auto"/>
          <w:highlight w:val="none"/>
          <w:lang w:val="en-US" w:eastAsia="zh-CN"/>
        </w:rPr>
        <w:t>自动</w:t>
      </w:r>
      <w:r>
        <w:rPr>
          <w:rFonts w:hint="eastAsia"/>
          <w:color w:val="auto"/>
          <w:highlight w:val="none"/>
          <w:lang w:val="en-US" w:eastAsia="zh-CN"/>
        </w:rPr>
        <w:t>作业时，人员登机实时监测及报警功能；</w:t>
      </w:r>
    </w:p>
    <w:p w14:paraId="6E55C7D3">
      <w:pPr>
        <w:pStyle w:val="177"/>
        <w:numPr>
          <w:ilvl w:val="0"/>
          <w:numId w:val="33"/>
        </w:numPr>
        <w:spacing w:before="0" w:beforeLines="0" w:after="0" w:afterLines="0"/>
        <w:ind w:left="850" w:hanging="425"/>
        <w:rPr>
          <w:color w:val="auto"/>
          <w:highlight w:val="none"/>
        </w:rPr>
      </w:pPr>
      <w:r>
        <w:rPr>
          <w:rFonts w:hint="eastAsia"/>
          <w:color w:val="auto"/>
          <w:highlight w:val="none"/>
          <w:lang w:val="en-US" w:eastAsia="zh-CN"/>
        </w:rPr>
        <w:t>臂架机构和垂直刮板机</w:t>
      </w:r>
      <w:r>
        <w:rPr>
          <w:rFonts w:hint="eastAsia"/>
          <w:color w:val="auto"/>
          <w:highlight w:val="none"/>
        </w:rPr>
        <w:t>作业</w:t>
      </w:r>
      <w:r>
        <w:rPr>
          <w:rFonts w:hint="eastAsia"/>
          <w:color w:val="auto"/>
          <w:highlight w:val="none"/>
          <w:lang w:val="en-US" w:eastAsia="zh-CN"/>
        </w:rPr>
        <w:t>区域</w:t>
      </w:r>
      <w:r>
        <w:rPr>
          <w:rFonts w:hint="eastAsia"/>
          <w:color w:val="auto"/>
          <w:highlight w:val="none"/>
        </w:rPr>
        <w:t>内</w:t>
      </w:r>
      <w:r>
        <w:rPr>
          <w:rFonts w:hint="eastAsia"/>
          <w:color w:val="auto"/>
          <w:highlight w:val="none"/>
          <w:lang w:val="en-US" w:eastAsia="zh-CN"/>
        </w:rPr>
        <w:t>清舱设备、相邻卸船设备等入侵的实时监测及报警功能。</w:t>
      </w:r>
    </w:p>
    <w:p w14:paraId="2ABF4D89">
      <w:pPr>
        <w:pStyle w:val="177"/>
        <w:numPr>
          <w:ilvl w:val="0"/>
          <w:numId w:val="0"/>
        </w:numPr>
        <w:spacing w:before="0" w:beforeLines="0" w:after="0" w:afterLines="0"/>
        <w:jc w:val="both"/>
        <w:rPr>
          <w:rFonts w:hint="default"/>
          <w:color w:val="auto"/>
          <w:highlight w:val="none"/>
          <w:lang w:val="en-US" w:eastAsia="zh-CN"/>
        </w:rPr>
      </w:pPr>
      <w:r>
        <w:rPr>
          <w:rFonts w:hint="eastAsia" w:ascii="黑体" w:hAnsi="黑体" w:eastAsia="黑体" w:cs="黑体"/>
          <w:color w:val="auto"/>
          <w:highlight w:val="none"/>
          <w:lang w:val="en-US" w:eastAsia="zh-CN"/>
        </w:rPr>
        <w:t>6.1.3</w:t>
      </w:r>
      <w:r>
        <w:rPr>
          <w:rFonts w:hint="eastAsia" w:ascii="宋体" w:hAnsi="宋体" w:eastAsia="宋体"/>
          <w:color w:val="auto"/>
          <w:highlight w:val="none"/>
          <w:lang w:val="en-US" w:eastAsia="zh-CN"/>
        </w:rPr>
        <w:t>自动化系统</w:t>
      </w:r>
      <w:r>
        <w:rPr>
          <w:rFonts w:hint="eastAsia"/>
          <w:color w:val="auto"/>
          <w:highlight w:val="none"/>
          <w:lang w:val="en-US" w:eastAsia="zh-CN"/>
        </w:rPr>
        <w:t>应具备各机构精准定位功能，至少包括：</w:t>
      </w:r>
    </w:p>
    <w:p w14:paraId="3DAF73CF">
      <w:pPr>
        <w:pStyle w:val="177"/>
        <w:numPr>
          <w:ilvl w:val="0"/>
          <w:numId w:val="34"/>
        </w:numPr>
        <w:spacing w:before="0" w:beforeLines="0" w:after="0" w:afterLines="0"/>
        <w:ind w:left="850" w:hanging="425"/>
        <w:rPr>
          <w:color w:val="auto"/>
          <w:highlight w:val="none"/>
        </w:rPr>
      </w:pPr>
      <w:r>
        <w:rPr>
          <w:rFonts w:hint="eastAsia" w:ascii="宋体" w:hAnsi="宋体" w:eastAsia="宋体" w:cs="Times New Roman"/>
          <w:color w:val="auto"/>
          <w:highlight w:val="none"/>
          <w:lang w:val="en-US" w:eastAsia="zh-CN"/>
        </w:rPr>
        <w:t>俯仰机构、踢摆机构、回转机构</w:t>
      </w:r>
      <w:r>
        <w:rPr>
          <w:rFonts w:hint="eastAsia" w:hAnsi="宋体" w:cs="Times New Roman"/>
          <w:color w:val="auto"/>
          <w:highlight w:val="none"/>
          <w:lang w:val="en-US" w:eastAsia="zh-CN"/>
        </w:rPr>
        <w:t>、</w:t>
      </w:r>
      <w:r>
        <w:rPr>
          <w:rFonts w:hint="eastAsia" w:ascii="宋体" w:hAnsi="宋体" w:eastAsia="宋体" w:cs="Times New Roman"/>
          <w:color w:val="auto"/>
          <w:highlight w:val="none"/>
          <w:lang w:val="en-US" w:eastAsia="zh-CN"/>
        </w:rPr>
        <w:t>行走机构</w:t>
      </w:r>
      <w:r>
        <w:rPr>
          <w:rFonts w:hint="eastAsia" w:hAnsi="宋体" w:cs="Times New Roman"/>
          <w:color w:val="auto"/>
          <w:highlight w:val="none"/>
          <w:lang w:val="en-US" w:eastAsia="zh-CN"/>
        </w:rPr>
        <w:t>等定位功能；</w:t>
      </w:r>
    </w:p>
    <w:p w14:paraId="48A241D8">
      <w:pPr>
        <w:pStyle w:val="177"/>
        <w:numPr>
          <w:ilvl w:val="0"/>
          <w:numId w:val="34"/>
        </w:numPr>
        <w:spacing w:before="0" w:beforeLines="0" w:after="0" w:afterLines="0"/>
        <w:ind w:left="850" w:hanging="425"/>
        <w:rPr>
          <w:color w:val="auto"/>
          <w:highlight w:val="none"/>
        </w:rPr>
      </w:pPr>
      <w:r>
        <w:rPr>
          <w:rFonts w:hint="eastAsia"/>
          <w:color w:val="auto"/>
          <w:highlight w:val="none"/>
          <w:lang w:val="en-US" w:eastAsia="zh-CN"/>
        </w:rPr>
        <w:t>各机构</w:t>
      </w:r>
      <w:r>
        <w:rPr>
          <w:rFonts w:hint="eastAsia" w:ascii="宋体" w:hAnsi="宋体" w:eastAsia="宋体" w:cs="Times New Roman"/>
          <w:color w:val="auto"/>
          <w:highlight w:val="none"/>
          <w:lang w:val="en-US" w:eastAsia="zh-CN"/>
        </w:rPr>
        <w:t>定位应以高精度传感器定位为主，宜采用GPS或北斗等卫星定位系统进行差分定位</w:t>
      </w:r>
      <w:r>
        <w:rPr>
          <w:rFonts w:hint="eastAsia" w:hAnsi="宋体" w:cs="Times New Roman"/>
          <w:color w:val="auto"/>
          <w:highlight w:val="none"/>
          <w:lang w:val="en-US" w:eastAsia="zh-CN"/>
        </w:rPr>
        <w:t>；</w:t>
      </w:r>
    </w:p>
    <w:p w14:paraId="40C22F2D">
      <w:pPr>
        <w:pStyle w:val="177"/>
        <w:numPr>
          <w:ilvl w:val="0"/>
          <w:numId w:val="34"/>
        </w:numPr>
        <w:spacing w:before="0" w:beforeLines="0" w:after="0" w:afterLines="0"/>
        <w:ind w:left="850" w:hanging="425"/>
        <w:rPr>
          <w:color w:val="auto"/>
          <w:highlight w:val="none"/>
        </w:rPr>
      </w:pPr>
      <w:r>
        <w:rPr>
          <w:rFonts w:hint="eastAsia" w:ascii="宋体" w:hAnsi="宋体" w:eastAsia="宋体" w:cs="Times New Roman"/>
          <w:color w:val="auto"/>
          <w:highlight w:val="none"/>
          <w:lang w:val="en-US" w:eastAsia="zh-CN"/>
        </w:rPr>
        <w:t>各机构定位装置应考虑冗余设计，宜配置两种以上的智能感知设备</w:t>
      </w:r>
      <w:r>
        <w:rPr>
          <w:rFonts w:hint="eastAsia" w:hAnsi="宋体" w:cs="Times New Roman"/>
          <w:color w:val="auto"/>
          <w:highlight w:val="none"/>
          <w:lang w:val="en-US" w:eastAsia="zh-CN"/>
        </w:rPr>
        <w:t>；</w:t>
      </w:r>
    </w:p>
    <w:p w14:paraId="465E1BE8">
      <w:pPr>
        <w:pStyle w:val="177"/>
        <w:numPr>
          <w:ilvl w:val="0"/>
          <w:numId w:val="34"/>
        </w:numPr>
        <w:spacing w:before="0" w:beforeLines="0" w:after="0" w:afterLines="0"/>
        <w:ind w:left="850" w:hanging="425"/>
        <w:rPr>
          <w:color w:val="auto"/>
          <w:highlight w:val="none"/>
        </w:rPr>
      </w:pPr>
      <w:r>
        <w:rPr>
          <w:rFonts w:hint="eastAsia" w:ascii="宋体" w:hAnsi="宋体" w:eastAsia="宋体" w:cs="Times New Roman"/>
          <w:color w:val="auto"/>
          <w:highlight w:val="none"/>
          <w:u w:val="none"/>
          <w:lang w:val="en-US" w:eastAsia="zh-CN"/>
        </w:rPr>
        <w:t>智能</w:t>
      </w:r>
      <w:r>
        <w:rPr>
          <w:rFonts w:hint="eastAsia" w:ascii="宋体" w:hAnsi="宋体" w:eastAsia="宋体" w:cs="宋体"/>
          <w:color w:val="auto"/>
          <w:highlight w:val="none"/>
          <w:lang w:val="en-US" w:eastAsia="zh-CN"/>
        </w:rPr>
        <w:t>作业时，各机构应能自动运行至目标位置</w:t>
      </w:r>
      <w:r>
        <w:rPr>
          <w:rFonts w:hint="eastAsia" w:hAnsi="宋体" w:cs="宋体"/>
          <w:color w:val="auto"/>
          <w:highlight w:val="none"/>
          <w:lang w:val="en-US" w:eastAsia="zh-CN"/>
        </w:rPr>
        <w:t>，</w:t>
      </w:r>
      <w:r>
        <w:rPr>
          <w:rFonts w:hint="eastAsia" w:ascii="宋体" w:hAnsi="宋体" w:eastAsia="宋体" w:cs="Times New Roman"/>
          <w:color w:val="auto"/>
          <w:highlight w:val="none"/>
          <w:lang w:val="en-US" w:eastAsia="zh-CN"/>
        </w:rPr>
        <w:t>俯仰机构、踢摆机构、回转机构的定位误差应在±1°范围内，行走机构的定位误差应在±50mm范围内。</w:t>
      </w:r>
    </w:p>
    <w:p w14:paraId="2B98FEA2">
      <w:pPr>
        <w:pStyle w:val="108"/>
        <w:spacing w:before="120" w:after="120"/>
        <w:ind w:left="0"/>
        <w:rPr>
          <w:rFonts w:hint="eastAsia"/>
          <w:lang w:val="en-US" w:eastAsia="zh-CN"/>
        </w:rPr>
      </w:pPr>
      <w:bookmarkStart w:id="163" w:name="_Toc8074"/>
      <w:r>
        <w:rPr>
          <w:rFonts w:hint="eastAsia"/>
          <w:lang w:val="en-US" w:eastAsia="zh-CN"/>
        </w:rPr>
        <w:t>视频监控设备</w:t>
      </w:r>
      <w:bookmarkEnd w:id="163"/>
    </w:p>
    <w:p w14:paraId="1E52E4FA">
      <w:pPr>
        <w:pStyle w:val="68"/>
        <w:numPr>
          <w:ilvl w:val="-1"/>
          <w:numId w:val="0"/>
        </w:numPr>
        <w:spacing w:before="0" w:beforeLines="0" w:after="0" w:afterLines="0"/>
        <w:rPr>
          <w:rFonts w:ascii="宋体" w:hAnsi="宋体" w:eastAsia="宋体"/>
          <w:color w:val="auto"/>
          <w:highlight w:val="none"/>
        </w:rPr>
      </w:pPr>
      <w:r>
        <w:rPr>
          <w:rFonts w:hint="eastAsia" w:ascii="黑体" w:hAnsi="Times New Roman" w:eastAsia="黑体" w:cs="Times New Roman"/>
          <w:color w:val="auto"/>
          <w:highlight w:val="none"/>
          <w:lang w:val="en-US" w:eastAsia="zh-CN"/>
        </w:rPr>
        <w:t>6.</w:t>
      </w:r>
      <w:r>
        <w:rPr>
          <w:rFonts w:hint="eastAsia" w:hAnsi="Times New Roman" w:cs="Times New Roman"/>
          <w:color w:val="auto"/>
          <w:highlight w:val="none"/>
          <w:lang w:val="en-US" w:eastAsia="zh-CN"/>
        </w:rPr>
        <w:t>2</w:t>
      </w:r>
      <w:r>
        <w:rPr>
          <w:rFonts w:hint="eastAsia" w:ascii="黑体" w:hAnsi="Times New Roman" w:eastAsia="黑体" w:cs="Times New Roman"/>
          <w:color w:val="auto"/>
          <w:highlight w:val="none"/>
          <w:lang w:val="en-US" w:eastAsia="zh-CN"/>
        </w:rPr>
        <w:t>.1</w:t>
      </w:r>
      <w:r>
        <w:rPr>
          <w:rFonts w:hint="eastAsia" w:hAnsi="黑体" w:cs="黑体"/>
          <w:color w:val="auto"/>
          <w:highlight w:val="none"/>
          <w:lang w:val="en-US" w:eastAsia="zh-CN"/>
        </w:rPr>
        <w:t xml:space="preserve"> </w:t>
      </w:r>
      <w:r>
        <w:rPr>
          <w:rFonts w:hint="eastAsia" w:ascii="宋体" w:hAnsi="宋体" w:eastAsia="宋体"/>
          <w:color w:val="auto"/>
          <w:highlight w:val="none"/>
        </w:rPr>
        <w:t>视频监控</w:t>
      </w:r>
      <w:r>
        <w:rPr>
          <w:rFonts w:hint="eastAsia" w:ascii="宋体" w:hAnsi="宋体" w:eastAsia="宋体"/>
          <w:color w:val="auto"/>
          <w:highlight w:val="none"/>
          <w:lang w:val="en-US" w:eastAsia="zh-CN"/>
        </w:rPr>
        <w:t>范围</w:t>
      </w:r>
      <w:r>
        <w:rPr>
          <w:rFonts w:hint="eastAsia" w:ascii="宋体" w:hAnsi="宋体" w:eastAsia="宋体"/>
          <w:color w:val="auto"/>
          <w:highlight w:val="none"/>
        </w:rPr>
        <w:t>应</w:t>
      </w:r>
      <w:r>
        <w:rPr>
          <w:rFonts w:hint="eastAsia" w:ascii="宋体" w:hAnsi="宋体" w:eastAsia="宋体"/>
          <w:color w:val="auto"/>
          <w:highlight w:val="none"/>
          <w:lang w:val="en-US" w:eastAsia="zh-CN"/>
        </w:rPr>
        <w:t>包括但不限于</w:t>
      </w:r>
      <w:r>
        <w:rPr>
          <w:rFonts w:hint="eastAsia" w:ascii="宋体" w:hAnsi="宋体" w:eastAsia="宋体"/>
          <w:color w:val="auto"/>
          <w:highlight w:val="none"/>
        </w:rPr>
        <w:t>：</w:t>
      </w:r>
    </w:p>
    <w:p w14:paraId="6516128B">
      <w:pPr>
        <w:pStyle w:val="177"/>
        <w:numPr>
          <w:ilvl w:val="0"/>
          <w:numId w:val="35"/>
        </w:numPr>
        <w:spacing w:before="0" w:beforeLines="0" w:after="0" w:afterLines="0"/>
        <w:ind w:left="850" w:hanging="425"/>
        <w:rPr>
          <w:b w:val="0"/>
          <w:bCs w:val="0"/>
          <w:color w:val="auto"/>
          <w:highlight w:val="none"/>
        </w:rPr>
      </w:pPr>
      <w:r>
        <w:rPr>
          <w:rFonts w:hint="eastAsia"/>
          <w:b w:val="0"/>
          <w:bCs w:val="0"/>
          <w:color w:val="auto"/>
          <w:highlight w:val="none"/>
        </w:rPr>
        <w:t>大车运行方向；</w:t>
      </w:r>
    </w:p>
    <w:p w14:paraId="4CBA8A6A">
      <w:pPr>
        <w:pStyle w:val="177"/>
        <w:numPr>
          <w:ilvl w:val="0"/>
          <w:numId w:val="35"/>
        </w:numPr>
        <w:spacing w:before="0" w:beforeLines="0" w:after="0" w:afterLines="0"/>
        <w:ind w:left="850" w:hanging="425"/>
        <w:rPr>
          <w:b w:val="0"/>
          <w:bCs w:val="0"/>
          <w:color w:val="auto"/>
          <w:highlight w:val="none"/>
        </w:rPr>
      </w:pPr>
      <w:r>
        <w:rPr>
          <w:rFonts w:hint="eastAsia"/>
          <w:b w:val="0"/>
          <w:bCs w:val="0"/>
          <w:color w:val="auto"/>
          <w:highlight w:val="none"/>
          <w:lang w:val="en-US" w:eastAsia="zh-CN"/>
        </w:rPr>
        <w:t>登机口；</w:t>
      </w:r>
    </w:p>
    <w:p w14:paraId="72863728">
      <w:pPr>
        <w:pStyle w:val="177"/>
        <w:numPr>
          <w:ilvl w:val="0"/>
          <w:numId w:val="35"/>
        </w:numPr>
        <w:spacing w:before="0" w:beforeLines="0" w:after="0" w:afterLines="0"/>
        <w:ind w:left="850" w:hanging="425"/>
        <w:rPr>
          <w:b w:val="0"/>
          <w:bCs w:val="0"/>
          <w:color w:val="auto"/>
          <w:highlight w:val="none"/>
        </w:rPr>
      </w:pPr>
      <w:r>
        <w:rPr>
          <w:rFonts w:hint="eastAsia"/>
          <w:b w:val="0"/>
          <w:bCs w:val="0"/>
          <w:color w:val="auto"/>
          <w:highlight w:val="none"/>
          <w:lang w:val="en-US" w:eastAsia="zh-CN"/>
        </w:rPr>
        <w:t>司机室、液压站及电气房；</w:t>
      </w:r>
    </w:p>
    <w:p w14:paraId="0508E161">
      <w:pPr>
        <w:pStyle w:val="177"/>
        <w:numPr>
          <w:ilvl w:val="0"/>
          <w:numId w:val="35"/>
        </w:numPr>
        <w:spacing w:before="0" w:beforeLines="0" w:after="0" w:afterLines="0"/>
        <w:ind w:left="850" w:hanging="425"/>
        <w:rPr>
          <w:b w:val="0"/>
          <w:bCs w:val="0"/>
          <w:color w:val="auto"/>
          <w:highlight w:val="none"/>
        </w:rPr>
      </w:pPr>
      <w:r>
        <w:rPr>
          <w:rFonts w:hint="eastAsia"/>
          <w:b w:val="0"/>
          <w:bCs w:val="0"/>
          <w:color w:val="auto"/>
          <w:highlight w:val="none"/>
          <w:lang w:val="en-US" w:eastAsia="zh-CN"/>
        </w:rPr>
        <w:t>垂直刮板机、臂架刮板机、门架刮板机；</w:t>
      </w:r>
    </w:p>
    <w:p w14:paraId="6D1F5292">
      <w:pPr>
        <w:pStyle w:val="177"/>
        <w:numPr>
          <w:ilvl w:val="0"/>
          <w:numId w:val="35"/>
        </w:numPr>
        <w:spacing w:before="0" w:beforeLines="0" w:after="0" w:afterLines="0"/>
        <w:ind w:left="850" w:hanging="425"/>
        <w:rPr>
          <w:b w:val="0"/>
          <w:bCs w:val="0"/>
          <w:color w:val="auto"/>
          <w:highlight w:val="none"/>
        </w:rPr>
      </w:pPr>
      <w:r>
        <w:rPr>
          <w:rFonts w:hint="eastAsia"/>
          <w:b w:val="0"/>
          <w:bCs w:val="0"/>
          <w:color w:val="auto"/>
          <w:highlight w:val="none"/>
          <w:lang w:val="en-US" w:eastAsia="zh-CN"/>
        </w:rPr>
        <w:t>回转锚定；</w:t>
      </w:r>
    </w:p>
    <w:p w14:paraId="5770BFA0">
      <w:pPr>
        <w:pStyle w:val="177"/>
        <w:numPr>
          <w:ilvl w:val="0"/>
          <w:numId w:val="35"/>
        </w:numPr>
        <w:spacing w:before="0" w:beforeLines="0" w:after="0" w:afterLines="0"/>
        <w:ind w:left="850" w:hanging="425"/>
        <w:rPr>
          <w:b w:val="0"/>
          <w:bCs w:val="0"/>
          <w:color w:val="auto"/>
          <w:highlight w:val="none"/>
        </w:rPr>
      </w:pPr>
      <w:r>
        <w:rPr>
          <w:rFonts w:hint="eastAsia"/>
          <w:b w:val="0"/>
          <w:bCs w:val="0"/>
          <w:color w:val="auto"/>
          <w:highlight w:val="none"/>
          <w:lang w:val="en-US" w:eastAsia="zh-CN"/>
        </w:rPr>
        <w:t>电缆卷筒；</w:t>
      </w:r>
    </w:p>
    <w:p w14:paraId="6B97DB11">
      <w:pPr>
        <w:pStyle w:val="177"/>
        <w:numPr>
          <w:ilvl w:val="0"/>
          <w:numId w:val="35"/>
        </w:numPr>
        <w:spacing w:before="0" w:beforeLines="0" w:after="0" w:afterLines="0"/>
        <w:ind w:left="850" w:hanging="425"/>
        <w:rPr>
          <w:rFonts w:ascii="宋体" w:hAnsi="宋体" w:eastAsia="宋体"/>
          <w:b w:val="0"/>
          <w:bCs w:val="0"/>
          <w:color w:val="auto"/>
          <w:highlight w:val="none"/>
        </w:rPr>
      </w:pPr>
      <w:r>
        <w:rPr>
          <w:rFonts w:hint="eastAsia"/>
          <w:b w:val="0"/>
          <w:bCs w:val="0"/>
          <w:color w:val="auto"/>
          <w:highlight w:val="none"/>
          <w:lang w:val="en-US" w:eastAsia="zh-CN"/>
        </w:rPr>
        <w:t>落料口；</w:t>
      </w:r>
    </w:p>
    <w:p w14:paraId="48CCF7C8">
      <w:pPr>
        <w:pStyle w:val="177"/>
        <w:numPr>
          <w:ilvl w:val="0"/>
          <w:numId w:val="35"/>
        </w:numPr>
        <w:spacing w:before="0" w:beforeLines="0" w:after="0" w:afterLines="0"/>
        <w:ind w:left="850" w:hanging="425"/>
        <w:rPr>
          <w:rFonts w:ascii="宋体" w:hAnsi="宋体" w:eastAsia="宋体"/>
          <w:b w:val="0"/>
          <w:bCs w:val="0"/>
          <w:color w:val="auto"/>
          <w:highlight w:val="none"/>
        </w:rPr>
      </w:pPr>
      <w:r>
        <w:rPr>
          <w:rFonts w:hint="eastAsia"/>
          <w:b w:val="0"/>
          <w:bCs w:val="0"/>
          <w:color w:val="auto"/>
          <w:highlight w:val="none"/>
          <w:lang w:val="en-US" w:eastAsia="zh-CN"/>
        </w:rPr>
        <w:t>作业中的船舱。</w:t>
      </w:r>
    </w:p>
    <w:p w14:paraId="1CAF44A3">
      <w:pPr>
        <w:pStyle w:val="68"/>
        <w:numPr>
          <w:ilvl w:val="-1"/>
          <w:numId w:val="0"/>
        </w:numPr>
        <w:spacing w:before="0" w:beforeLines="0" w:after="0" w:afterLines="0"/>
        <w:rPr>
          <w:rFonts w:hint="eastAsia" w:ascii="宋体" w:hAnsi="宋体" w:eastAsia="宋体"/>
          <w:color w:val="auto"/>
          <w:highlight w:val="none"/>
        </w:rPr>
      </w:pPr>
      <w:r>
        <w:rPr>
          <w:rFonts w:hint="eastAsia" w:ascii="黑体" w:hAnsi="Times New Roman" w:eastAsia="黑体" w:cs="Times New Roman"/>
          <w:color w:val="auto"/>
          <w:highlight w:val="none"/>
          <w:lang w:val="en-US" w:eastAsia="zh-CN"/>
        </w:rPr>
        <w:t>6.</w:t>
      </w:r>
      <w:r>
        <w:rPr>
          <w:rFonts w:hint="eastAsia" w:hAnsi="Times New Roman" w:cs="Times New Roman"/>
          <w:color w:val="auto"/>
          <w:highlight w:val="none"/>
          <w:lang w:val="en-US" w:eastAsia="zh-CN"/>
        </w:rPr>
        <w:t>2</w:t>
      </w:r>
      <w:r>
        <w:rPr>
          <w:rFonts w:hint="eastAsia" w:ascii="黑体" w:hAnsi="Times New Roman" w:eastAsia="黑体" w:cs="Times New Roman"/>
          <w:color w:val="auto"/>
          <w:highlight w:val="none"/>
          <w:lang w:val="en-US" w:eastAsia="zh-CN"/>
        </w:rPr>
        <w:t>.2</w:t>
      </w:r>
      <w:r>
        <w:rPr>
          <w:rFonts w:hint="eastAsia" w:hAnsi="黑体" w:cs="黑体"/>
          <w:color w:val="auto"/>
          <w:highlight w:val="none"/>
          <w:lang w:val="en-US" w:eastAsia="zh-CN"/>
        </w:rPr>
        <w:t xml:space="preserve"> </w:t>
      </w:r>
      <w:r>
        <w:rPr>
          <w:rFonts w:hint="eastAsia" w:ascii="宋体" w:hAnsi="宋体" w:eastAsia="宋体"/>
          <w:color w:val="auto"/>
          <w:highlight w:val="none"/>
          <w:lang w:val="en-US" w:eastAsia="zh-CN"/>
        </w:rPr>
        <w:t>应选用</w:t>
      </w:r>
      <w:r>
        <w:rPr>
          <w:rFonts w:hint="eastAsia" w:ascii="宋体" w:hAnsi="宋体" w:eastAsia="宋体"/>
          <w:color w:val="auto"/>
          <w:highlight w:val="none"/>
        </w:rPr>
        <w:t>高清摄像头，视频图像质量和信息延迟时间应符合GA/T 1211的规定。</w:t>
      </w:r>
    </w:p>
    <w:p w14:paraId="7A3F6DCC">
      <w:pPr>
        <w:pStyle w:val="68"/>
        <w:numPr>
          <w:ilvl w:val="-1"/>
          <w:numId w:val="0"/>
        </w:numPr>
        <w:spacing w:before="0" w:beforeLines="0" w:after="0" w:afterLines="0"/>
        <w:rPr>
          <w:rFonts w:hint="default" w:ascii="宋体" w:hAnsi="宋体" w:eastAsia="宋体"/>
          <w:color w:val="auto"/>
          <w:highlight w:val="none"/>
          <w:lang w:val="en-US" w:eastAsia="zh-CN"/>
        </w:rPr>
      </w:pPr>
      <w:r>
        <w:rPr>
          <w:rFonts w:hint="eastAsia" w:ascii="黑体" w:hAnsi="Times New Roman" w:eastAsia="黑体" w:cs="Times New Roman"/>
          <w:color w:val="auto"/>
          <w:highlight w:val="none"/>
          <w:lang w:val="en-US" w:eastAsia="zh-CN"/>
        </w:rPr>
        <w:t>6.</w:t>
      </w:r>
      <w:r>
        <w:rPr>
          <w:rFonts w:hint="eastAsia" w:hAnsi="Times New Roman" w:cs="Times New Roman"/>
          <w:color w:val="auto"/>
          <w:highlight w:val="none"/>
          <w:lang w:val="en-US" w:eastAsia="zh-CN"/>
        </w:rPr>
        <w:t>2</w:t>
      </w:r>
      <w:r>
        <w:rPr>
          <w:rFonts w:hint="eastAsia" w:ascii="黑体" w:hAnsi="Times New Roman" w:eastAsia="黑体" w:cs="Times New Roman"/>
          <w:color w:val="auto"/>
          <w:highlight w:val="none"/>
          <w:lang w:val="en-US" w:eastAsia="zh-CN"/>
        </w:rPr>
        <w:t>.3</w:t>
      </w:r>
      <w:r>
        <w:rPr>
          <w:rFonts w:hint="eastAsia" w:hAnsi="Times New Roman" w:cs="Times New Roman"/>
          <w:color w:val="auto"/>
          <w:highlight w:val="none"/>
          <w:lang w:val="en-US" w:eastAsia="zh-CN"/>
        </w:rPr>
        <w:t xml:space="preserve"> </w:t>
      </w:r>
      <w:r>
        <w:rPr>
          <w:rFonts w:hint="eastAsia" w:ascii="宋体" w:hAnsi="宋体" w:eastAsia="宋体"/>
          <w:color w:val="auto"/>
          <w:highlight w:val="none"/>
        </w:rPr>
        <w:t>应具备视频存储及回放功能，连续存储时间应不少于</w:t>
      </w:r>
      <w:r>
        <w:rPr>
          <w:rFonts w:hint="eastAsia" w:ascii="宋体" w:hAnsi="宋体" w:eastAsia="宋体"/>
          <w:color w:val="auto"/>
          <w:highlight w:val="none"/>
          <w:lang w:val="en-US" w:eastAsia="zh-CN"/>
        </w:rPr>
        <w:t>30天</w:t>
      </w:r>
      <w:r>
        <w:rPr>
          <w:rFonts w:hint="eastAsia" w:ascii="宋体" w:hAnsi="宋体" w:eastAsia="宋体"/>
          <w:color w:val="auto"/>
          <w:highlight w:val="none"/>
        </w:rPr>
        <w:t>。</w:t>
      </w:r>
    </w:p>
    <w:p w14:paraId="5A16C098">
      <w:pPr>
        <w:pStyle w:val="68"/>
        <w:numPr>
          <w:ilvl w:val="-1"/>
          <w:numId w:val="0"/>
        </w:numPr>
        <w:spacing w:before="0" w:beforeLines="0" w:after="0" w:afterLines="0"/>
        <w:rPr>
          <w:rFonts w:hint="eastAsia" w:ascii="宋体" w:hAnsi="宋体" w:eastAsia="宋体"/>
          <w:color w:val="auto"/>
          <w:highlight w:val="none"/>
          <w:lang w:eastAsia="zh-CN"/>
        </w:rPr>
      </w:pPr>
      <w:r>
        <w:rPr>
          <w:rFonts w:hint="eastAsia" w:ascii="黑体" w:hAnsi="黑体" w:eastAsia="黑体" w:cs="黑体"/>
          <w:color w:val="auto"/>
          <w:highlight w:val="none"/>
          <w:lang w:val="en-US" w:eastAsia="zh-CN"/>
        </w:rPr>
        <w:t>6</w:t>
      </w:r>
      <w:r>
        <w:rPr>
          <w:rFonts w:hint="eastAsia" w:ascii="黑体" w:hAnsi="Times New Roman" w:eastAsia="黑体" w:cs="Times New Roman"/>
          <w:color w:val="auto"/>
          <w:highlight w:val="none"/>
          <w:lang w:val="en-US" w:eastAsia="zh-CN"/>
        </w:rPr>
        <w:t>.</w:t>
      </w:r>
      <w:r>
        <w:rPr>
          <w:rFonts w:hint="eastAsia" w:hAnsi="Times New Roman" w:cs="Times New Roman"/>
          <w:color w:val="auto"/>
          <w:highlight w:val="none"/>
          <w:lang w:val="en-US" w:eastAsia="zh-CN"/>
        </w:rPr>
        <w:t>2</w:t>
      </w:r>
      <w:r>
        <w:rPr>
          <w:rFonts w:hint="eastAsia" w:ascii="黑体" w:hAnsi="Times New Roman" w:eastAsia="黑体" w:cs="Times New Roman"/>
          <w:color w:val="auto"/>
          <w:highlight w:val="none"/>
          <w:lang w:val="en-US" w:eastAsia="zh-CN"/>
        </w:rPr>
        <w:t>.4</w:t>
      </w:r>
      <w:r>
        <w:rPr>
          <w:rFonts w:hint="eastAsia" w:hAnsi="Times New Roman" w:cs="Times New Roman"/>
          <w:color w:val="auto"/>
          <w:highlight w:val="none"/>
          <w:lang w:val="en-US" w:eastAsia="zh-CN"/>
        </w:rPr>
        <w:t xml:space="preserve"> </w:t>
      </w:r>
      <w:r>
        <w:rPr>
          <w:rFonts w:hint="eastAsia" w:ascii="宋体" w:hAnsi="宋体" w:eastAsia="宋体"/>
          <w:color w:val="auto"/>
          <w:highlight w:val="none"/>
        </w:rPr>
        <w:t>户外摄像头应具备防抖动功能</w:t>
      </w:r>
      <w:r>
        <w:rPr>
          <w:rFonts w:hint="eastAsia" w:ascii="宋体" w:hAnsi="宋体" w:eastAsia="宋体"/>
          <w:color w:val="auto"/>
          <w:highlight w:val="none"/>
          <w:lang w:eastAsia="zh-CN"/>
        </w:rPr>
        <w:t>，</w:t>
      </w:r>
      <w:r>
        <w:rPr>
          <w:rFonts w:hint="eastAsia" w:ascii="宋体" w:hAnsi="宋体" w:eastAsia="宋体"/>
          <w:color w:val="auto"/>
          <w:highlight w:val="none"/>
        </w:rPr>
        <w:t>防护等级应不低于IP</w:t>
      </w:r>
      <w:r>
        <w:rPr>
          <w:rFonts w:hint="eastAsia" w:ascii="宋体" w:hAnsi="宋体" w:eastAsia="宋体"/>
          <w:color w:val="auto"/>
          <w:highlight w:val="none"/>
          <w:lang w:val="en-US" w:eastAsia="zh-CN"/>
        </w:rPr>
        <w:t>66</w:t>
      </w:r>
      <w:r>
        <w:rPr>
          <w:rFonts w:hint="eastAsia" w:ascii="宋体" w:hAnsi="宋体" w:eastAsia="宋体"/>
          <w:color w:val="auto"/>
          <w:highlight w:val="none"/>
        </w:rPr>
        <w:t>。</w:t>
      </w:r>
    </w:p>
    <w:p w14:paraId="03374B9C">
      <w:pPr>
        <w:pStyle w:val="59"/>
        <w:numPr>
          <w:ilvl w:val="-1"/>
          <w:numId w:val="0"/>
        </w:numPr>
        <w:spacing w:before="0" w:beforeLines="0" w:after="0" w:afterLines="0"/>
        <w:ind w:firstLine="0" w:firstLineChars="0"/>
        <w:rPr>
          <w:rFonts w:hint="eastAsia" w:ascii="宋体" w:hAnsi="宋体" w:eastAsia="宋体"/>
          <w:color w:val="auto"/>
          <w:highlight w:val="none"/>
          <w:lang w:eastAsia="zh-CN"/>
        </w:rPr>
      </w:pPr>
      <w:r>
        <w:rPr>
          <w:rFonts w:hint="eastAsia" w:ascii="黑体" w:hAnsi="黑体" w:eastAsia="黑体" w:cs="黑体"/>
          <w:color w:val="auto"/>
          <w:highlight w:val="none"/>
          <w:lang w:val="en-US" w:eastAsia="zh-CN"/>
        </w:rPr>
        <w:t xml:space="preserve">6.2.5 </w:t>
      </w:r>
      <w:r>
        <w:rPr>
          <w:rFonts w:hint="eastAsia" w:ascii="宋体" w:hAnsi="宋体" w:eastAsia="宋体"/>
          <w:color w:val="auto"/>
          <w:highlight w:val="none"/>
        </w:rPr>
        <w:t>设计、施工应符合GB</w:t>
      </w:r>
      <w:r>
        <w:rPr>
          <w:rFonts w:hint="eastAsia" w:ascii="宋体" w:hAnsi="宋体" w:eastAsia="宋体"/>
          <w:color w:val="auto"/>
          <w:highlight w:val="none"/>
          <w:lang w:val="en-US" w:eastAsia="zh-CN"/>
        </w:rPr>
        <w:t>/T</w:t>
      </w:r>
      <w:r>
        <w:rPr>
          <w:rFonts w:hint="eastAsia" w:ascii="宋体" w:hAnsi="宋体" w:eastAsia="宋体"/>
          <w:color w:val="auto"/>
          <w:highlight w:val="none"/>
        </w:rPr>
        <w:t xml:space="preserve"> 50</w:t>
      </w:r>
      <w:r>
        <w:rPr>
          <w:rFonts w:hint="eastAsia" w:ascii="宋体" w:hAnsi="宋体" w:eastAsia="宋体"/>
          <w:color w:val="auto"/>
          <w:highlight w:val="none"/>
          <w:lang w:val="en-US" w:eastAsia="zh-CN"/>
        </w:rPr>
        <w:t>115</w:t>
      </w:r>
      <w:r>
        <w:rPr>
          <w:rFonts w:hint="eastAsia" w:ascii="宋体" w:hAnsi="宋体" w:eastAsia="宋体"/>
          <w:color w:val="auto"/>
          <w:highlight w:val="none"/>
        </w:rPr>
        <w:t>的规定。</w:t>
      </w:r>
    </w:p>
    <w:p w14:paraId="79701E07">
      <w:pPr>
        <w:pStyle w:val="108"/>
        <w:spacing w:before="120" w:after="120"/>
        <w:ind w:left="0"/>
        <w:rPr>
          <w:rFonts w:hint="eastAsia"/>
        </w:rPr>
      </w:pPr>
      <w:bookmarkStart w:id="164" w:name="_Toc13743"/>
      <w:r>
        <w:rPr>
          <w:rFonts w:hint="eastAsia"/>
          <w:lang w:val="en-US" w:eastAsia="zh-CN"/>
        </w:rPr>
        <w:t>激光扫描仪</w:t>
      </w:r>
      <w:bookmarkEnd w:id="164"/>
    </w:p>
    <w:p w14:paraId="33A46AE2">
      <w:pPr>
        <w:pStyle w:val="68"/>
        <w:numPr>
          <w:ilvl w:val="-1"/>
          <w:numId w:val="0"/>
        </w:numPr>
        <w:spacing w:before="0" w:beforeLines="0" w:after="0" w:afterLines="0"/>
        <w:rPr>
          <w:rFonts w:hint="default" w:ascii="宋体" w:hAnsi="Times New Roman" w:eastAsia="宋体" w:cs="Times New Roman"/>
          <w:color w:val="auto"/>
          <w:highlight w:val="none"/>
        </w:rPr>
      </w:pPr>
      <w:r>
        <w:rPr>
          <w:rFonts w:hint="eastAsia" w:ascii="黑体" w:hAnsi="黑体" w:eastAsia="黑体" w:cs="黑体"/>
          <w:color w:val="auto"/>
          <w:highlight w:val="none"/>
          <w:lang w:val="en-US" w:eastAsia="zh-CN"/>
        </w:rPr>
        <w:t>6.</w:t>
      </w:r>
      <w:r>
        <w:rPr>
          <w:rFonts w:hint="eastAsia" w:hAnsi="黑体" w:cs="黑体"/>
          <w:color w:val="auto"/>
          <w:highlight w:val="none"/>
          <w:lang w:val="en-US" w:eastAsia="zh-CN"/>
        </w:rPr>
        <w:t>3</w:t>
      </w:r>
      <w:r>
        <w:rPr>
          <w:rFonts w:hint="eastAsia" w:ascii="黑体" w:hAnsi="黑体" w:eastAsia="黑体" w:cs="黑体"/>
          <w:color w:val="auto"/>
          <w:highlight w:val="none"/>
          <w:lang w:val="en-US" w:eastAsia="zh-CN"/>
        </w:rPr>
        <w:t>.1</w:t>
      </w:r>
      <w:r>
        <w:rPr>
          <w:rFonts w:hint="eastAsia" w:ascii="宋体" w:hAnsi="宋体" w:eastAsia="宋体" w:cs="Times New Roman"/>
          <w:color w:val="auto"/>
          <w:highlight w:val="none"/>
        </w:rPr>
        <w:t>应能实时检测船型</w:t>
      </w:r>
      <w:r>
        <w:rPr>
          <w:rFonts w:hint="eastAsia" w:ascii="宋体" w:hAnsi="宋体" w:eastAsia="宋体" w:cs="Times New Roman"/>
          <w:color w:val="auto"/>
          <w:highlight w:val="none"/>
          <w:lang w:val="en-US" w:eastAsia="zh-CN"/>
        </w:rPr>
        <w:t>轮廓</w:t>
      </w:r>
      <w:r>
        <w:rPr>
          <w:rFonts w:hint="eastAsia" w:ascii="宋体" w:hAnsi="宋体" w:eastAsia="宋体" w:cs="Times New Roman"/>
          <w:color w:val="auto"/>
          <w:highlight w:val="none"/>
        </w:rPr>
        <w:t>、舱内物料轮廓以及障碍物轮廓</w:t>
      </w:r>
      <w:r>
        <w:rPr>
          <w:rFonts w:hint="eastAsia" w:ascii="宋体" w:hAnsi="宋体" w:eastAsia="宋体" w:cs="Times New Roman"/>
          <w:color w:val="auto"/>
          <w:highlight w:val="none"/>
          <w:lang w:eastAsia="zh-CN"/>
        </w:rPr>
        <w:t>，</w:t>
      </w:r>
      <w:r>
        <w:rPr>
          <w:rFonts w:hint="eastAsia" w:ascii="宋体" w:hAnsi="宋体" w:eastAsia="宋体" w:cs="Times New Roman"/>
          <w:color w:val="auto"/>
          <w:highlight w:val="none"/>
          <w:lang w:val="en-US" w:eastAsia="zh-CN"/>
        </w:rPr>
        <w:t>且</w:t>
      </w:r>
      <w:r>
        <w:rPr>
          <w:rFonts w:hint="eastAsia" w:ascii="宋体" w:hAnsi="宋体" w:eastAsia="宋体" w:cs="Times New Roman"/>
          <w:color w:val="auto"/>
          <w:highlight w:val="none"/>
        </w:rPr>
        <w:t>具有良好的抗干扰能力，能实时准确获取信号。</w:t>
      </w:r>
    </w:p>
    <w:p w14:paraId="607EFBBD">
      <w:pPr>
        <w:pStyle w:val="68"/>
        <w:numPr>
          <w:ilvl w:val="-1"/>
          <w:numId w:val="0"/>
        </w:numPr>
        <w:spacing w:before="0" w:beforeLines="0" w:after="0" w:afterLines="0"/>
        <w:rPr>
          <w:rFonts w:hint="default" w:ascii="宋体" w:hAnsi="Times New Roman" w:eastAsia="宋体" w:cs="Times New Roman"/>
          <w:color w:val="auto"/>
          <w:highlight w:val="none"/>
        </w:rPr>
      </w:pPr>
      <w:r>
        <w:rPr>
          <w:rFonts w:hint="eastAsia" w:ascii="黑体" w:hAnsi="黑体" w:eastAsia="黑体" w:cs="黑体"/>
          <w:color w:val="auto"/>
          <w:highlight w:val="none"/>
          <w:lang w:val="en-US" w:eastAsia="zh-CN"/>
        </w:rPr>
        <w:t>6.</w:t>
      </w:r>
      <w:r>
        <w:rPr>
          <w:rFonts w:hint="eastAsia" w:hAnsi="黑体" w:cs="黑体"/>
          <w:color w:val="auto"/>
          <w:highlight w:val="none"/>
          <w:lang w:val="en-US" w:eastAsia="zh-CN"/>
        </w:rPr>
        <w:t>3</w:t>
      </w:r>
      <w:r>
        <w:rPr>
          <w:rFonts w:hint="eastAsia" w:ascii="黑体" w:hAnsi="黑体" w:eastAsia="黑体" w:cs="黑体"/>
          <w:color w:val="auto"/>
          <w:highlight w:val="none"/>
          <w:lang w:val="en-US" w:eastAsia="zh-CN"/>
        </w:rPr>
        <w:t>.2</w:t>
      </w:r>
      <w:r>
        <w:rPr>
          <w:rFonts w:hint="eastAsia" w:ascii="宋体" w:hAnsi="宋体" w:eastAsia="宋体" w:cs="Times New Roman"/>
          <w:color w:val="auto"/>
          <w:highlight w:val="none"/>
          <w:lang w:val="en-US" w:eastAsia="zh-CN"/>
        </w:rPr>
        <w:t>宜满足以下技术性能要求：</w:t>
      </w:r>
    </w:p>
    <w:p w14:paraId="7CBAEE82">
      <w:pPr>
        <w:pStyle w:val="68"/>
        <w:numPr>
          <w:ilvl w:val="0"/>
          <w:numId w:val="36"/>
        </w:numPr>
        <w:spacing w:before="0" w:beforeLines="0" w:after="0" w:afterLines="0"/>
        <w:ind w:left="851" w:hanging="426"/>
        <w:rPr>
          <w:rFonts w:hint="eastAsia" w:ascii="宋体" w:hAnsi="宋体" w:eastAsia="宋体" w:cs="Times New Roman"/>
          <w:color w:val="auto"/>
          <w:highlight w:val="none"/>
        </w:rPr>
      </w:pPr>
      <w:r>
        <w:rPr>
          <w:rFonts w:hint="eastAsia" w:ascii="宋体" w:hAnsi="宋体" w:eastAsia="宋体" w:cs="Times New Roman"/>
          <w:color w:val="auto"/>
          <w:highlight w:val="none"/>
        </w:rPr>
        <w:t>扫描距离：不小于80m</w:t>
      </w:r>
      <w:r>
        <w:rPr>
          <w:rFonts w:hint="eastAsia" w:ascii="宋体" w:hAnsi="宋体" w:eastAsia="宋体" w:cs="Times New Roman"/>
          <w:color w:val="auto"/>
          <w:highlight w:val="none"/>
          <w:lang w:eastAsia="zh-CN"/>
        </w:rPr>
        <w:t>；</w:t>
      </w:r>
    </w:p>
    <w:p w14:paraId="7723694C">
      <w:pPr>
        <w:pStyle w:val="68"/>
        <w:numPr>
          <w:ilvl w:val="0"/>
          <w:numId w:val="36"/>
        </w:numPr>
        <w:spacing w:before="0" w:beforeLines="0" w:after="0" w:afterLines="0"/>
        <w:ind w:left="851" w:hanging="426"/>
        <w:rPr>
          <w:rFonts w:hint="eastAsia" w:ascii="宋体" w:hAnsi="宋体" w:eastAsia="宋体" w:cs="Times New Roman"/>
          <w:color w:val="auto"/>
          <w:highlight w:val="none"/>
        </w:rPr>
      </w:pPr>
      <w:r>
        <w:rPr>
          <w:rFonts w:hint="eastAsia" w:ascii="宋体" w:hAnsi="宋体" w:eastAsia="宋体" w:cs="Times New Roman"/>
          <w:color w:val="auto"/>
          <w:highlight w:val="none"/>
        </w:rPr>
        <w:t>扫描范围：不小于180°</w:t>
      </w:r>
      <w:r>
        <w:rPr>
          <w:rFonts w:hint="eastAsia" w:ascii="宋体" w:hAnsi="宋体" w:eastAsia="宋体" w:cs="Times New Roman"/>
          <w:color w:val="auto"/>
          <w:highlight w:val="none"/>
          <w:lang w:eastAsia="zh-CN"/>
        </w:rPr>
        <w:t>；</w:t>
      </w:r>
    </w:p>
    <w:p w14:paraId="2C8A3662">
      <w:pPr>
        <w:pStyle w:val="68"/>
        <w:numPr>
          <w:ilvl w:val="0"/>
          <w:numId w:val="36"/>
        </w:numPr>
        <w:spacing w:before="0" w:beforeLines="0" w:after="0" w:afterLines="0"/>
        <w:ind w:left="851" w:hanging="426"/>
        <w:rPr>
          <w:rFonts w:hint="eastAsia" w:ascii="宋体" w:hAnsi="宋体" w:eastAsia="宋体" w:cs="Times New Roman"/>
          <w:color w:val="auto"/>
          <w:highlight w:val="none"/>
        </w:rPr>
      </w:pPr>
      <w:r>
        <w:rPr>
          <w:rFonts w:hint="eastAsia" w:ascii="宋体" w:hAnsi="宋体" w:eastAsia="宋体" w:cs="Times New Roman"/>
          <w:color w:val="auto"/>
          <w:highlight w:val="none"/>
        </w:rPr>
        <w:t>数据采样频率：不小于10Hz</w:t>
      </w:r>
      <w:r>
        <w:rPr>
          <w:rFonts w:hint="eastAsia" w:ascii="宋体" w:hAnsi="宋体" w:eastAsia="宋体" w:cs="Times New Roman"/>
          <w:color w:val="auto"/>
          <w:highlight w:val="none"/>
          <w:lang w:eastAsia="zh-CN"/>
        </w:rPr>
        <w:t>；</w:t>
      </w:r>
    </w:p>
    <w:p w14:paraId="427B7CD7">
      <w:pPr>
        <w:pStyle w:val="68"/>
        <w:numPr>
          <w:ilvl w:val="0"/>
          <w:numId w:val="36"/>
        </w:numPr>
        <w:spacing w:before="0" w:beforeLines="0" w:after="0" w:afterLines="0"/>
        <w:ind w:left="851" w:hanging="426"/>
        <w:rPr>
          <w:rFonts w:hint="eastAsia"/>
          <w:color w:val="auto"/>
          <w:highlight w:val="none"/>
          <w:lang w:val="en-US" w:eastAsia="zh-CN"/>
        </w:rPr>
      </w:pPr>
      <w:r>
        <w:rPr>
          <w:rFonts w:hint="eastAsia" w:ascii="宋体" w:hAnsi="宋体" w:eastAsia="宋体" w:cs="Times New Roman"/>
          <w:color w:val="auto"/>
          <w:highlight w:val="none"/>
        </w:rPr>
        <w:t>系统误差：不大于</w:t>
      </w:r>
      <w:r>
        <w:rPr>
          <w:rFonts w:hint="eastAsia" w:ascii="宋体" w:hAnsi="宋体" w:eastAsia="宋体" w:cs="Times New Roman"/>
          <w:color w:val="auto"/>
          <w:highlight w:val="none"/>
          <w:lang w:val="en-US" w:eastAsia="zh-CN"/>
        </w:rPr>
        <w:t>50mm</w:t>
      </w:r>
      <w:r>
        <w:rPr>
          <w:rFonts w:hint="eastAsia" w:ascii="宋体" w:hAnsi="宋体" w:eastAsia="宋体" w:cs="Times New Roman"/>
          <w:color w:val="auto"/>
          <w:highlight w:val="none"/>
          <w:lang w:eastAsia="zh-CN"/>
        </w:rPr>
        <w:t>；</w:t>
      </w:r>
    </w:p>
    <w:p w14:paraId="7992F869">
      <w:pPr>
        <w:pStyle w:val="68"/>
        <w:numPr>
          <w:ilvl w:val="0"/>
          <w:numId w:val="36"/>
        </w:numPr>
        <w:spacing w:before="0" w:beforeLines="0" w:after="0" w:afterLines="0"/>
        <w:ind w:left="851" w:hanging="426"/>
        <w:rPr>
          <w:rFonts w:hint="eastAsia"/>
          <w:color w:val="auto"/>
          <w:highlight w:val="none"/>
          <w:lang w:val="en-US" w:eastAsia="zh-CN"/>
        </w:rPr>
      </w:pPr>
      <w:r>
        <w:rPr>
          <w:rFonts w:hint="eastAsia" w:ascii="宋体" w:hAnsi="Times New Roman" w:eastAsia="宋体" w:cs="Times New Roman"/>
          <w:color w:val="auto"/>
          <w:highlight w:val="none"/>
          <w:lang w:val="en-US" w:eastAsia="zh-CN"/>
        </w:rPr>
        <w:t>点云分辨率不小于10cm*10cm</w:t>
      </w:r>
      <w:r>
        <w:rPr>
          <w:rFonts w:hint="eastAsia" w:cs="Times New Roman"/>
          <w:color w:val="auto"/>
          <w:highlight w:val="none"/>
          <w:lang w:val="en-US" w:eastAsia="zh-CN"/>
        </w:rPr>
        <w:t>。</w:t>
      </w:r>
    </w:p>
    <w:p w14:paraId="31C24621">
      <w:pPr>
        <w:pStyle w:val="108"/>
        <w:spacing w:before="120" w:after="120"/>
        <w:ind w:left="0"/>
        <w:rPr>
          <w:rFonts w:hint="eastAsia"/>
        </w:rPr>
      </w:pPr>
      <w:bookmarkStart w:id="165" w:name="_Toc14150"/>
      <w:r>
        <w:rPr>
          <w:rFonts w:hint="eastAsia"/>
          <w:lang w:val="en-US" w:eastAsia="zh-CN"/>
        </w:rPr>
        <w:t>测距雷达</w:t>
      </w:r>
      <w:bookmarkEnd w:id="165"/>
    </w:p>
    <w:p w14:paraId="784B5753">
      <w:pPr>
        <w:pStyle w:val="68"/>
        <w:numPr>
          <w:ilvl w:val="-1"/>
          <w:numId w:val="0"/>
        </w:numPr>
        <w:spacing w:before="0" w:beforeLines="0" w:after="0" w:afterLines="0"/>
        <w:rPr>
          <w:rFonts w:hint="eastAsia" w:ascii="宋体" w:hAnsi="宋体" w:eastAsia="宋体" w:cs="宋体"/>
          <w:color w:val="auto"/>
          <w:highlight w:val="none"/>
          <w:lang w:val="en-US"/>
        </w:rPr>
      </w:pPr>
      <w:r>
        <w:rPr>
          <w:rFonts w:hint="eastAsia" w:ascii="黑体" w:hAnsi="黑体" w:eastAsia="黑体" w:cs="黑体"/>
          <w:color w:val="auto"/>
          <w:highlight w:val="none"/>
          <w:lang w:val="en-US" w:eastAsia="zh-CN"/>
        </w:rPr>
        <w:t>6.</w:t>
      </w:r>
      <w:r>
        <w:rPr>
          <w:rFonts w:hint="eastAsia" w:hAnsi="黑体" w:cs="黑体"/>
          <w:color w:val="auto"/>
          <w:highlight w:val="none"/>
          <w:lang w:val="en-US" w:eastAsia="zh-CN"/>
        </w:rPr>
        <w:t>4</w:t>
      </w:r>
      <w:r>
        <w:rPr>
          <w:rFonts w:hint="eastAsia" w:ascii="黑体" w:hAnsi="黑体" w:eastAsia="黑体" w:cs="黑体"/>
          <w:color w:val="auto"/>
          <w:highlight w:val="none"/>
          <w:lang w:val="en-US" w:eastAsia="zh-CN"/>
        </w:rPr>
        <w:t>.1</w:t>
      </w:r>
      <w:r>
        <w:rPr>
          <w:rFonts w:hint="eastAsia" w:hAnsi="黑体" w:cs="黑体"/>
          <w:color w:val="auto"/>
          <w:highlight w:val="none"/>
          <w:lang w:val="en-US" w:eastAsia="zh-CN"/>
        </w:rPr>
        <w:t xml:space="preserve"> </w:t>
      </w:r>
      <w:r>
        <w:rPr>
          <w:rFonts w:hint="default" w:ascii="宋体" w:hAnsi="宋体" w:eastAsia="宋体" w:cs="Times New Roman"/>
          <w:color w:val="auto"/>
          <w:highlight w:val="none"/>
        </w:rPr>
        <w:t>应具有良好的抗干扰能力，能实时准确获取信号。</w:t>
      </w:r>
    </w:p>
    <w:p w14:paraId="345C2E62">
      <w:pPr>
        <w:pStyle w:val="68"/>
        <w:numPr>
          <w:ilvl w:val="-1"/>
          <w:numId w:val="0"/>
        </w:numPr>
        <w:spacing w:before="0" w:beforeLines="0" w:after="0" w:afterLines="0"/>
        <w:rPr>
          <w:rFonts w:hint="default" w:ascii="宋体" w:hAnsi="宋体" w:eastAsia="宋体" w:cs="Times New Roman"/>
          <w:color w:val="auto"/>
          <w:highlight w:val="none"/>
        </w:rPr>
      </w:pPr>
      <w:r>
        <w:rPr>
          <w:rFonts w:hint="eastAsia" w:ascii="黑体" w:hAnsi="黑体" w:eastAsia="黑体" w:cs="黑体"/>
          <w:color w:val="auto"/>
          <w:highlight w:val="none"/>
          <w:lang w:val="en-US" w:eastAsia="zh-CN"/>
        </w:rPr>
        <w:t>6.</w:t>
      </w:r>
      <w:r>
        <w:rPr>
          <w:rFonts w:hint="eastAsia" w:hAnsi="黑体" w:cs="黑体"/>
          <w:color w:val="auto"/>
          <w:highlight w:val="none"/>
          <w:lang w:val="en-US" w:eastAsia="zh-CN"/>
        </w:rPr>
        <w:t>4</w:t>
      </w:r>
      <w:r>
        <w:rPr>
          <w:rFonts w:hint="eastAsia" w:ascii="黑体" w:hAnsi="黑体" w:eastAsia="黑体" w:cs="黑体"/>
          <w:color w:val="auto"/>
          <w:highlight w:val="none"/>
          <w:lang w:val="en-US" w:eastAsia="zh-CN"/>
        </w:rPr>
        <w:t>.2</w:t>
      </w:r>
      <w:r>
        <w:rPr>
          <w:rFonts w:hint="eastAsia" w:hAnsi="黑体" w:cs="黑体"/>
          <w:color w:val="auto"/>
          <w:highlight w:val="none"/>
          <w:lang w:val="en-US" w:eastAsia="zh-CN"/>
        </w:rPr>
        <w:t xml:space="preserve"> </w:t>
      </w:r>
      <w:r>
        <w:rPr>
          <w:rFonts w:hint="default" w:ascii="宋体" w:hAnsi="宋体" w:eastAsia="宋体" w:cs="Times New Roman"/>
          <w:color w:val="auto"/>
          <w:highlight w:val="none"/>
        </w:rPr>
        <w:t>分辨率应不</w:t>
      </w:r>
      <w:r>
        <w:rPr>
          <w:rFonts w:hint="eastAsia" w:ascii="宋体" w:hAnsi="宋体" w:eastAsia="宋体" w:cs="Times New Roman"/>
          <w:color w:val="auto"/>
          <w:highlight w:val="none"/>
          <w:lang w:val="en-US" w:eastAsia="zh-CN"/>
        </w:rPr>
        <w:t>大</w:t>
      </w:r>
      <w:r>
        <w:rPr>
          <w:rFonts w:hint="default" w:ascii="宋体" w:hAnsi="宋体" w:eastAsia="宋体" w:cs="Times New Roman"/>
          <w:color w:val="auto"/>
          <w:highlight w:val="none"/>
        </w:rPr>
        <w:t>于20mm。</w:t>
      </w:r>
    </w:p>
    <w:p w14:paraId="26671B18">
      <w:pPr>
        <w:pStyle w:val="108"/>
        <w:spacing w:before="120" w:after="120"/>
        <w:ind w:left="0"/>
        <w:rPr>
          <w:rFonts w:hint="eastAsia"/>
          <w:lang w:val="en-US" w:eastAsia="zh-CN"/>
        </w:rPr>
      </w:pPr>
      <w:bookmarkStart w:id="166" w:name="_Toc14303"/>
      <w:r>
        <w:rPr>
          <w:rFonts w:hint="eastAsia"/>
          <w:lang w:val="en-US" w:eastAsia="zh-CN"/>
        </w:rPr>
        <w:t>卫星定位系统</w:t>
      </w:r>
      <w:bookmarkEnd w:id="166"/>
    </w:p>
    <w:p w14:paraId="4DE9469B">
      <w:pPr>
        <w:pStyle w:val="68"/>
        <w:numPr>
          <w:ilvl w:val="-1"/>
          <w:numId w:val="0"/>
        </w:numPr>
        <w:spacing w:before="0" w:beforeLines="0" w:after="0" w:afterLines="0"/>
        <w:ind w:left="0" w:firstLine="0"/>
        <w:rPr>
          <w:rFonts w:hint="default" w:ascii="宋体" w:hAnsi="宋体" w:eastAsia="宋体" w:cs="Times New Roman"/>
          <w:color w:val="auto"/>
          <w:highlight w:val="none"/>
          <w:lang w:val="en-US" w:eastAsia="zh-CN"/>
        </w:rPr>
      </w:pPr>
      <w:r>
        <w:rPr>
          <w:rFonts w:hint="eastAsia"/>
          <w:color w:val="auto"/>
          <w:highlight w:val="none"/>
          <w:lang w:val="en-US" w:eastAsia="zh-CN"/>
        </w:rPr>
        <w:t>6</w:t>
      </w:r>
      <w:r>
        <w:rPr>
          <w:rFonts w:hint="eastAsia" w:ascii="黑体" w:hAnsi="Times New Roman" w:eastAsia="黑体"/>
          <w:color w:val="auto"/>
          <w:highlight w:val="none"/>
          <w:lang w:val="en-US" w:eastAsia="zh-CN"/>
        </w:rPr>
        <w:t>.</w:t>
      </w:r>
      <w:r>
        <w:rPr>
          <w:rFonts w:hint="eastAsia"/>
          <w:color w:val="auto"/>
          <w:highlight w:val="none"/>
          <w:lang w:val="en-US" w:eastAsia="zh-CN"/>
        </w:rPr>
        <w:t>5</w:t>
      </w:r>
      <w:r>
        <w:rPr>
          <w:rFonts w:hint="eastAsia" w:ascii="黑体" w:hAnsi="Times New Roman" w:eastAsia="黑体"/>
          <w:color w:val="auto"/>
          <w:highlight w:val="none"/>
          <w:lang w:val="en-US" w:eastAsia="zh-CN"/>
        </w:rPr>
        <w:t>.1</w:t>
      </w:r>
      <w:r>
        <w:rPr>
          <w:rFonts w:hint="eastAsia"/>
          <w:color w:val="auto"/>
          <w:highlight w:val="none"/>
          <w:lang w:val="en-US" w:eastAsia="zh-CN"/>
        </w:rPr>
        <w:t xml:space="preserve"> </w:t>
      </w:r>
      <w:r>
        <w:rPr>
          <w:rFonts w:hint="default" w:ascii="宋体" w:hAnsi="宋体" w:eastAsia="宋体"/>
          <w:color w:val="auto"/>
          <w:highlight w:val="none"/>
          <w:lang w:val="en-US" w:eastAsia="zh-CN"/>
        </w:rPr>
        <w:t>应具有对大车行走位置、俯仰位置、回转位置的定位功能。</w:t>
      </w:r>
    </w:p>
    <w:p w14:paraId="0005CABF">
      <w:pPr>
        <w:pStyle w:val="68"/>
        <w:numPr>
          <w:ilvl w:val="-1"/>
          <w:numId w:val="0"/>
        </w:numPr>
        <w:spacing w:before="0" w:beforeLines="0" w:after="0" w:afterLines="0"/>
        <w:ind w:left="0" w:firstLine="0"/>
        <w:rPr>
          <w:rFonts w:hint="default" w:ascii="宋体" w:hAnsi="宋体" w:eastAsia="宋体"/>
          <w:color w:val="auto"/>
          <w:highlight w:val="none"/>
          <w:lang w:val="en-US" w:eastAsia="zh-CN"/>
        </w:rPr>
      </w:pPr>
      <w:r>
        <w:rPr>
          <w:rFonts w:hint="eastAsia"/>
          <w:color w:val="auto"/>
          <w:highlight w:val="none"/>
          <w:lang w:val="en-US" w:eastAsia="zh-CN"/>
        </w:rPr>
        <w:t>6</w:t>
      </w:r>
      <w:r>
        <w:rPr>
          <w:rFonts w:hint="eastAsia" w:ascii="黑体" w:hAnsi="Times New Roman" w:eastAsia="黑体"/>
          <w:color w:val="auto"/>
          <w:highlight w:val="none"/>
          <w:lang w:val="en-US" w:eastAsia="zh-CN"/>
        </w:rPr>
        <w:t>.</w:t>
      </w:r>
      <w:r>
        <w:rPr>
          <w:rFonts w:hint="eastAsia"/>
          <w:color w:val="auto"/>
          <w:highlight w:val="none"/>
          <w:lang w:val="en-US" w:eastAsia="zh-CN"/>
        </w:rPr>
        <w:t>5</w:t>
      </w:r>
      <w:r>
        <w:rPr>
          <w:rFonts w:hint="eastAsia" w:ascii="黑体" w:hAnsi="Times New Roman" w:eastAsia="黑体"/>
          <w:color w:val="auto"/>
          <w:highlight w:val="none"/>
          <w:lang w:val="en-US" w:eastAsia="zh-CN"/>
        </w:rPr>
        <w:t>.2</w:t>
      </w:r>
      <w:r>
        <w:rPr>
          <w:rFonts w:hint="eastAsia"/>
          <w:color w:val="auto"/>
          <w:highlight w:val="none"/>
          <w:lang w:val="en-US" w:eastAsia="zh-CN"/>
        </w:rPr>
        <w:t xml:space="preserve"> </w:t>
      </w:r>
      <w:r>
        <w:rPr>
          <w:rFonts w:hint="default" w:ascii="宋体" w:hAnsi="宋体" w:eastAsia="宋体"/>
          <w:color w:val="auto"/>
          <w:highlight w:val="none"/>
          <w:lang w:val="en-US" w:eastAsia="zh-CN"/>
        </w:rPr>
        <w:t>宜满足以下</w:t>
      </w:r>
      <w:r>
        <w:rPr>
          <w:rFonts w:hint="eastAsia" w:ascii="宋体" w:hAnsi="宋体" w:eastAsia="宋体"/>
          <w:color w:val="auto"/>
          <w:highlight w:val="none"/>
          <w:lang w:val="en-US" w:eastAsia="zh-CN"/>
        </w:rPr>
        <w:t>技术性能</w:t>
      </w:r>
      <w:r>
        <w:rPr>
          <w:rFonts w:hint="default" w:ascii="宋体" w:hAnsi="宋体" w:eastAsia="宋体"/>
          <w:color w:val="auto"/>
          <w:highlight w:val="none"/>
          <w:lang w:val="en-US" w:eastAsia="zh-CN"/>
        </w:rPr>
        <w:t>要求：</w:t>
      </w:r>
    </w:p>
    <w:p w14:paraId="7992F841">
      <w:pPr>
        <w:pStyle w:val="177"/>
        <w:numPr>
          <w:ilvl w:val="0"/>
          <w:numId w:val="37"/>
        </w:numPr>
        <w:spacing w:before="0" w:beforeLines="0" w:after="0" w:afterLines="0"/>
        <w:ind w:left="851" w:hanging="426"/>
        <w:rPr>
          <w:rFonts w:hint="eastAsia"/>
          <w:color w:val="auto"/>
          <w:highlight w:val="none"/>
          <w:lang w:val="en-US" w:eastAsia="zh-CN"/>
        </w:rPr>
      </w:pPr>
      <w:r>
        <w:rPr>
          <w:rFonts w:hint="eastAsia"/>
          <w:color w:val="auto"/>
          <w:highlight w:val="none"/>
          <w:lang w:val="en-US" w:eastAsia="zh-CN"/>
        </w:rPr>
        <w:t>定位精度：平面不大于10mm，垂直不大于20mm；</w:t>
      </w:r>
    </w:p>
    <w:p w14:paraId="631EF2DF">
      <w:pPr>
        <w:pStyle w:val="177"/>
        <w:numPr>
          <w:ilvl w:val="0"/>
          <w:numId w:val="37"/>
        </w:numPr>
        <w:spacing w:before="0" w:beforeLines="0" w:after="0" w:afterLines="0"/>
        <w:ind w:left="851" w:hanging="426"/>
        <w:rPr>
          <w:rFonts w:hint="eastAsia"/>
          <w:color w:val="auto"/>
          <w:highlight w:val="none"/>
          <w:lang w:val="en-US" w:eastAsia="zh-CN"/>
        </w:rPr>
      </w:pPr>
      <w:r>
        <w:rPr>
          <w:rFonts w:hint="eastAsia"/>
          <w:color w:val="auto"/>
          <w:highlight w:val="none"/>
          <w:lang w:val="en-US" w:eastAsia="zh-CN"/>
        </w:rPr>
        <w:t>定向精度：不大于0.2°；</w:t>
      </w:r>
    </w:p>
    <w:p w14:paraId="10EC05B2">
      <w:pPr>
        <w:pStyle w:val="177"/>
        <w:numPr>
          <w:ilvl w:val="0"/>
          <w:numId w:val="37"/>
        </w:numPr>
        <w:spacing w:before="0" w:beforeLines="0" w:after="0" w:afterLines="0"/>
        <w:ind w:left="851" w:hanging="426"/>
        <w:rPr>
          <w:rFonts w:hint="eastAsia" w:ascii="黑体" w:eastAsia="黑体"/>
          <w:color w:val="auto"/>
          <w:highlight w:val="none"/>
          <w:lang w:val="en-US" w:eastAsia="zh-CN"/>
        </w:rPr>
      </w:pPr>
      <w:r>
        <w:rPr>
          <w:rFonts w:hint="eastAsia"/>
          <w:color w:val="auto"/>
          <w:highlight w:val="none"/>
          <w:lang w:val="en-US" w:eastAsia="zh-CN"/>
        </w:rPr>
        <w:t>数据采样频率：不小于10Hz。</w:t>
      </w:r>
    </w:p>
    <w:p w14:paraId="48424347">
      <w:pPr>
        <w:pStyle w:val="108"/>
        <w:spacing w:before="120" w:after="120"/>
        <w:ind w:left="0"/>
        <w:rPr>
          <w:rFonts w:hint="eastAsia"/>
          <w:lang w:val="en-US" w:eastAsia="zh-CN"/>
        </w:rPr>
      </w:pPr>
      <w:bookmarkStart w:id="167" w:name="_Toc29096"/>
      <w:r>
        <w:rPr>
          <w:rFonts w:hint="eastAsia"/>
          <w:lang w:val="en-US" w:eastAsia="zh-CN"/>
        </w:rPr>
        <w:t>绝对值编码器</w:t>
      </w:r>
      <w:bookmarkEnd w:id="167"/>
    </w:p>
    <w:p w14:paraId="1BC118EB">
      <w:pPr>
        <w:pStyle w:val="68"/>
        <w:numPr>
          <w:ilvl w:val="-1"/>
          <w:numId w:val="0"/>
        </w:numPr>
        <w:spacing w:before="0" w:beforeLines="0" w:after="0" w:afterLines="0"/>
        <w:ind w:left="0" w:firstLine="0"/>
        <w:rPr>
          <w:rFonts w:hint="default" w:ascii="宋体" w:hAnsi="宋体" w:eastAsia="宋体" w:cs="Times New Roman"/>
          <w:color w:val="auto"/>
          <w:highlight w:val="none"/>
          <w:lang w:val="en-US" w:eastAsia="zh-CN"/>
        </w:rPr>
      </w:pPr>
      <w:r>
        <w:rPr>
          <w:rFonts w:hint="eastAsia"/>
          <w:color w:val="auto"/>
          <w:highlight w:val="none"/>
          <w:lang w:val="en-US" w:eastAsia="zh-CN"/>
        </w:rPr>
        <w:t>6</w:t>
      </w:r>
      <w:r>
        <w:rPr>
          <w:rFonts w:hint="eastAsia" w:ascii="黑体" w:hAnsi="Times New Roman" w:eastAsia="黑体"/>
          <w:color w:val="auto"/>
          <w:highlight w:val="none"/>
          <w:lang w:val="en-US" w:eastAsia="zh-CN"/>
        </w:rPr>
        <w:t>.</w:t>
      </w:r>
      <w:r>
        <w:rPr>
          <w:rFonts w:hint="eastAsia"/>
          <w:color w:val="auto"/>
          <w:highlight w:val="none"/>
          <w:lang w:val="en-US" w:eastAsia="zh-CN"/>
        </w:rPr>
        <w:t>6</w:t>
      </w:r>
      <w:r>
        <w:rPr>
          <w:rFonts w:hint="eastAsia" w:ascii="黑体" w:hAnsi="Times New Roman" w:eastAsia="黑体"/>
          <w:color w:val="auto"/>
          <w:highlight w:val="none"/>
          <w:lang w:val="en-US" w:eastAsia="zh-CN"/>
        </w:rPr>
        <w:t>.1</w:t>
      </w:r>
      <w:r>
        <w:rPr>
          <w:rFonts w:hint="eastAsia"/>
          <w:color w:val="auto"/>
          <w:highlight w:val="none"/>
          <w:lang w:val="en-US" w:eastAsia="zh-CN"/>
        </w:rPr>
        <w:t xml:space="preserve"> </w:t>
      </w:r>
      <w:r>
        <w:rPr>
          <w:rFonts w:hint="default" w:ascii="宋体" w:hAnsi="宋体" w:eastAsia="宋体"/>
          <w:color w:val="auto"/>
          <w:highlight w:val="none"/>
          <w:lang w:val="en-US" w:eastAsia="zh-CN"/>
        </w:rPr>
        <w:t>能实时</w:t>
      </w:r>
      <w:r>
        <w:rPr>
          <w:rFonts w:hint="eastAsia" w:ascii="宋体" w:hAnsi="宋体" w:eastAsia="宋体"/>
          <w:color w:val="auto"/>
          <w:highlight w:val="none"/>
          <w:lang w:val="en-US" w:eastAsia="zh-CN"/>
        </w:rPr>
        <w:t>获取</w:t>
      </w:r>
      <w:r>
        <w:rPr>
          <w:rFonts w:hint="default" w:ascii="宋体" w:hAnsi="宋体" w:eastAsia="宋体"/>
          <w:color w:val="auto"/>
          <w:highlight w:val="none"/>
          <w:lang w:val="en-US" w:eastAsia="zh-CN"/>
        </w:rPr>
        <w:t>大车行走位置</w:t>
      </w:r>
      <w:r>
        <w:rPr>
          <w:rFonts w:hint="eastAsia" w:ascii="宋体" w:hAnsi="宋体" w:eastAsia="宋体"/>
          <w:color w:val="auto"/>
          <w:highlight w:val="none"/>
          <w:lang w:val="en-US" w:eastAsia="zh-CN"/>
        </w:rPr>
        <w:t>信息</w:t>
      </w:r>
      <w:r>
        <w:rPr>
          <w:rFonts w:hint="default" w:ascii="宋体" w:hAnsi="宋体" w:eastAsia="宋体"/>
          <w:color w:val="auto"/>
          <w:highlight w:val="none"/>
          <w:lang w:val="en-US" w:eastAsia="zh-CN"/>
        </w:rPr>
        <w:t>。</w:t>
      </w:r>
    </w:p>
    <w:p w14:paraId="424A81E3">
      <w:pPr>
        <w:pStyle w:val="68"/>
        <w:numPr>
          <w:ilvl w:val="-1"/>
          <w:numId w:val="0"/>
        </w:numPr>
        <w:spacing w:before="0" w:beforeLines="0" w:after="0" w:afterLines="0"/>
        <w:ind w:left="0" w:firstLine="0"/>
        <w:rPr>
          <w:rFonts w:hint="default" w:ascii="宋体" w:hAnsi="宋体" w:eastAsia="宋体"/>
          <w:b/>
          <w:bCs/>
          <w:color w:val="auto"/>
          <w:highlight w:val="none"/>
          <w:lang w:val="en-US" w:eastAsia="zh-CN"/>
        </w:rPr>
      </w:pPr>
      <w:r>
        <w:rPr>
          <w:rFonts w:hint="eastAsia"/>
          <w:color w:val="auto"/>
          <w:highlight w:val="none"/>
          <w:lang w:val="en-US" w:eastAsia="zh-CN"/>
        </w:rPr>
        <w:t>6</w:t>
      </w:r>
      <w:r>
        <w:rPr>
          <w:rFonts w:hint="eastAsia" w:ascii="黑体" w:hAnsi="Times New Roman" w:eastAsia="黑体"/>
          <w:color w:val="auto"/>
          <w:highlight w:val="none"/>
          <w:lang w:val="en-US" w:eastAsia="zh-CN"/>
        </w:rPr>
        <w:t>.</w:t>
      </w:r>
      <w:r>
        <w:rPr>
          <w:rFonts w:hint="eastAsia"/>
          <w:color w:val="auto"/>
          <w:highlight w:val="none"/>
          <w:lang w:val="en-US" w:eastAsia="zh-CN"/>
        </w:rPr>
        <w:t>6</w:t>
      </w:r>
      <w:r>
        <w:rPr>
          <w:rFonts w:hint="eastAsia" w:ascii="黑体" w:hAnsi="Times New Roman" w:eastAsia="黑体"/>
          <w:color w:val="auto"/>
          <w:highlight w:val="none"/>
          <w:lang w:val="en-US" w:eastAsia="zh-CN"/>
        </w:rPr>
        <w:t>.2</w:t>
      </w:r>
      <w:r>
        <w:rPr>
          <w:rFonts w:hint="eastAsia"/>
          <w:color w:val="auto"/>
          <w:highlight w:val="none"/>
          <w:lang w:val="en-US" w:eastAsia="zh-CN"/>
        </w:rPr>
        <w:t xml:space="preserve"> </w:t>
      </w:r>
      <w:r>
        <w:rPr>
          <w:rFonts w:hint="default" w:ascii="宋体" w:hAnsi="宋体" w:eastAsia="宋体"/>
          <w:color w:val="auto"/>
          <w:highlight w:val="none"/>
          <w:lang w:val="en-US" w:eastAsia="zh-CN"/>
        </w:rPr>
        <w:t>检测误差不</w:t>
      </w:r>
      <w:r>
        <w:rPr>
          <w:rFonts w:hint="eastAsia" w:ascii="宋体" w:hAnsi="宋体" w:eastAsia="宋体"/>
          <w:color w:val="auto"/>
          <w:highlight w:val="none"/>
          <w:lang w:val="en-US" w:eastAsia="zh-CN"/>
        </w:rPr>
        <w:t>大</w:t>
      </w:r>
      <w:r>
        <w:rPr>
          <w:rFonts w:hint="default" w:ascii="宋体" w:hAnsi="宋体" w:eastAsia="宋体"/>
          <w:color w:val="auto"/>
          <w:highlight w:val="none"/>
          <w:lang w:val="en-US" w:eastAsia="zh-CN"/>
        </w:rPr>
        <w:t>于5mm。</w:t>
      </w:r>
    </w:p>
    <w:p w14:paraId="53C4DD1D">
      <w:pPr>
        <w:pStyle w:val="108"/>
        <w:spacing w:before="120" w:after="120"/>
        <w:ind w:left="0"/>
        <w:rPr>
          <w:rFonts w:hint="eastAsia"/>
          <w:lang w:val="en-US" w:eastAsia="zh-CN"/>
        </w:rPr>
      </w:pPr>
      <w:bookmarkStart w:id="168" w:name="_Toc28293"/>
      <w:r>
        <w:rPr>
          <w:rFonts w:hint="eastAsia"/>
          <w:lang w:val="en-US" w:eastAsia="zh-CN"/>
        </w:rPr>
        <w:t>磁钉定位系统</w:t>
      </w:r>
      <w:bookmarkEnd w:id="168"/>
    </w:p>
    <w:p w14:paraId="72386509">
      <w:pPr>
        <w:pStyle w:val="68"/>
        <w:numPr>
          <w:ilvl w:val="-1"/>
          <w:numId w:val="0"/>
        </w:numPr>
        <w:spacing w:before="0" w:beforeLines="0" w:after="0" w:afterLines="0"/>
        <w:ind w:left="0" w:firstLine="0"/>
        <w:rPr>
          <w:rFonts w:hint="default" w:ascii="宋体" w:hAnsi="宋体" w:eastAsia="宋体" w:cs="Times New Roman"/>
          <w:color w:val="auto"/>
          <w:highlight w:val="none"/>
          <w:lang w:val="en-US" w:eastAsia="zh-CN"/>
        </w:rPr>
      </w:pPr>
      <w:r>
        <w:rPr>
          <w:rFonts w:hint="eastAsia"/>
          <w:color w:val="auto"/>
          <w:highlight w:val="none"/>
          <w:lang w:val="en-US" w:eastAsia="zh-CN"/>
        </w:rPr>
        <w:t>6</w:t>
      </w:r>
      <w:r>
        <w:rPr>
          <w:rFonts w:hint="eastAsia" w:ascii="黑体" w:hAnsi="Times New Roman" w:eastAsia="黑体"/>
          <w:color w:val="auto"/>
          <w:highlight w:val="none"/>
          <w:lang w:val="en-US" w:eastAsia="zh-CN"/>
        </w:rPr>
        <w:t>.</w:t>
      </w:r>
      <w:r>
        <w:rPr>
          <w:rFonts w:hint="eastAsia"/>
          <w:color w:val="auto"/>
          <w:highlight w:val="none"/>
          <w:lang w:val="en-US" w:eastAsia="zh-CN"/>
        </w:rPr>
        <w:t>7</w:t>
      </w:r>
      <w:r>
        <w:rPr>
          <w:rFonts w:hint="eastAsia" w:ascii="黑体" w:hAnsi="Times New Roman" w:eastAsia="黑体"/>
          <w:color w:val="auto"/>
          <w:highlight w:val="none"/>
          <w:lang w:val="en-US" w:eastAsia="zh-CN"/>
        </w:rPr>
        <w:t>.1</w:t>
      </w:r>
      <w:r>
        <w:rPr>
          <w:rFonts w:hint="eastAsia"/>
          <w:color w:val="auto"/>
          <w:highlight w:val="none"/>
          <w:lang w:val="en-US" w:eastAsia="zh-CN"/>
        </w:rPr>
        <w:t xml:space="preserve"> </w:t>
      </w:r>
      <w:r>
        <w:rPr>
          <w:rFonts w:hint="default" w:ascii="宋体" w:hAnsi="宋体" w:eastAsia="宋体"/>
          <w:color w:val="auto"/>
          <w:highlight w:val="none"/>
          <w:lang w:val="en-US" w:eastAsia="zh-CN"/>
        </w:rPr>
        <w:t>能对</w:t>
      </w:r>
      <w:r>
        <w:rPr>
          <w:rFonts w:hint="eastAsia" w:ascii="宋体" w:hAnsi="宋体" w:eastAsia="宋体"/>
          <w:color w:val="auto"/>
          <w:highlight w:val="none"/>
          <w:lang w:val="en-US" w:eastAsia="zh-CN"/>
        </w:rPr>
        <w:t>绝对值编码器</w:t>
      </w:r>
      <w:r>
        <w:rPr>
          <w:rFonts w:hint="default" w:ascii="宋体" w:hAnsi="宋体" w:eastAsia="宋体"/>
          <w:color w:val="auto"/>
          <w:highlight w:val="none"/>
          <w:lang w:val="en-US" w:eastAsia="zh-CN"/>
        </w:rPr>
        <w:t>测量结果</w:t>
      </w:r>
      <w:r>
        <w:rPr>
          <w:rFonts w:hint="eastAsia" w:ascii="宋体" w:hAnsi="宋体" w:eastAsia="宋体"/>
          <w:color w:val="auto"/>
          <w:highlight w:val="none"/>
          <w:lang w:val="en-US" w:eastAsia="zh-CN"/>
        </w:rPr>
        <w:t>进行</w:t>
      </w:r>
      <w:r>
        <w:rPr>
          <w:rFonts w:hint="default" w:ascii="宋体" w:hAnsi="宋体" w:eastAsia="宋体"/>
          <w:color w:val="auto"/>
          <w:highlight w:val="none"/>
          <w:lang w:val="en-US" w:eastAsia="zh-CN"/>
        </w:rPr>
        <w:t>校验。</w:t>
      </w:r>
    </w:p>
    <w:p w14:paraId="5F9BF16E">
      <w:pPr>
        <w:pStyle w:val="68"/>
        <w:numPr>
          <w:ilvl w:val="-1"/>
          <w:numId w:val="0"/>
        </w:numPr>
        <w:spacing w:before="0" w:beforeLines="0" w:after="0" w:afterLines="0"/>
        <w:ind w:left="0" w:firstLine="0"/>
        <w:rPr>
          <w:rFonts w:hint="default" w:ascii="宋体" w:hAnsi="宋体" w:eastAsia="宋体"/>
          <w:b/>
          <w:bCs/>
          <w:color w:val="auto"/>
          <w:highlight w:val="none"/>
          <w:lang w:val="en-US" w:eastAsia="zh-CN"/>
        </w:rPr>
      </w:pPr>
      <w:r>
        <w:rPr>
          <w:rFonts w:hint="eastAsia"/>
          <w:color w:val="auto"/>
          <w:highlight w:val="none"/>
          <w:lang w:val="en-US" w:eastAsia="zh-CN"/>
        </w:rPr>
        <w:t>6</w:t>
      </w:r>
      <w:r>
        <w:rPr>
          <w:rFonts w:hint="eastAsia" w:ascii="黑体" w:hAnsi="Times New Roman" w:eastAsia="黑体"/>
          <w:color w:val="auto"/>
          <w:highlight w:val="none"/>
          <w:lang w:val="en-US" w:eastAsia="zh-CN"/>
        </w:rPr>
        <w:t>.</w:t>
      </w:r>
      <w:r>
        <w:rPr>
          <w:rFonts w:hint="eastAsia"/>
          <w:color w:val="auto"/>
          <w:highlight w:val="none"/>
          <w:lang w:val="en-US" w:eastAsia="zh-CN"/>
        </w:rPr>
        <w:t>7</w:t>
      </w:r>
      <w:r>
        <w:rPr>
          <w:rFonts w:hint="eastAsia" w:ascii="黑体" w:hAnsi="Times New Roman" w:eastAsia="黑体"/>
          <w:color w:val="auto"/>
          <w:highlight w:val="none"/>
          <w:lang w:val="en-US" w:eastAsia="zh-CN"/>
        </w:rPr>
        <w:t>.2</w:t>
      </w:r>
      <w:r>
        <w:rPr>
          <w:rFonts w:hint="eastAsia"/>
          <w:color w:val="auto"/>
          <w:highlight w:val="none"/>
          <w:lang w:val="en-US" w:eastAsia="zh-CN"/>
        </w:rPr>
        <w:t xml:space="preserve"> </w:t>
      </w:r>
      <w:r>
        <w:rPr>
          <w:rFonts w:hint="default" w:ascii="宋体" w:hAnsi="宋体" w:eastAsia="宋体"/>
          <w:color w:val="auto"/>
          <w:highlight w:val="none"/>
          <w:lang w:val="en-US" w:eastAsia="zh-CN"/>
        </w:rPr>
        <w:t>检测误差不</w:t>
      </w:r>
      <w:r>
        <w:rPr>
          <w:rFonts w:hint="eastAsia" w:ascii="宋体" w:hAnsi="宋体" w:eastAsia="宋体"/>
          <w:color w:val="auto"/>
          <w:highlight w:val="none"/>
          <w:lang w:val="en-US" w:eastAsia="zh-CN"/>
        </w:rPr>
        <w:t>大</w:t>
      </w:r>
      <w:r>
        <w:rPr>
          <w:rFonts w:hint="default" w:ascii="宋体" w:hAnsi="宋体" w:eastAsia="宋体"/>
          <w:color w:val="auto"/>
          <w:highlight w:val="none"/>
          <w:lang w:val="en-US" w:eastAsia="zh-CN"/>
        </w:rPr>
        <w:t>于5mm。</w:t>
      </w:r>
    </w:p>
    <w:p w14:paraId="1A573D5B">
      <w:pPr>
        <w:pStyle w:val="108"/>
        <w:spacing w:before="120" w:after="120"/>
        <w:ind w:left="0"/>
        <w:rPr>
          <w:rFonts w:hint="eastAsia"/>
          <w:lang w:val="en-US" w:eastAsia="zh-CN"/>
        </w:rPr>
      </w:pPr>
      <w:bookmarkStart w:id="169" w:name="_Toc8821"/>
      <w:r>
        <w:rPr>
          <w:rFonts w:hint="eastAsia"/>
          <w:lang w:val="en-US" w:eastAsia="zh-CN"/>
        </w:rPr>
        <w:t>倾角仪</w:t>
      </w:r>
      <w:bookmarkEnd w:id="169"/>
    </w:p>
    <w:p w14:paraId="38A9BD2E">
      <w:pPr>
        <w:pStyle w:val="68"/>
        <w:numPr>
          <w:ilvl w:val="-1"/>
          <w:numId w:val="0"/>
        </w:numPr>
        <w:spacing w:before="0" w:beforeLines="0" w:after="0" w:afterLines="0" w:line="240" w:lineRule="auto"/>
        <w:ind w:left="0" w:firstLine="0"/>
        <w:rPr>
          <w:rFonts w:hint="default" w:ascii="宋体" w:hAnsi="宋体" w:eastAsia="宋体"/>
          <w:b/>
          <w:bCs/>
          <w:color w:val="auto"/>
          <w:highlight w:val="none"/>
          <w:lang w:val="en-US" w:eastAsia="zh-CN"/>
        </w:rPr>
      </w:pPr>
      <w:r>
        <w:rPr>
          <w:rFonts w:hint="eastAsia" w:cs="Times New Roman"/>
          <w:color w:val="auto"/>
          <w:highlight w:val="none"/>
          <w:lang w:val="en-US" w:eastAsia="zh-CN"/>
        </w:rPr>
        <w:t>6</w:t>
      </w:r>
      <w:r>
        <w:rPr>
          <w:rFonts w:hint="eastAsia" w:ascii="黑体" w:hAnsi="Times New Roman" w:eastAsia="黑体" w:cs="Times New Roman"/>
          <w:color w:val="auto"/>
          <w:highlight w:val="none"/>
          <w:lang w:val="en-US" w:eastAsia="zh-CN"/>
        </w:rPr>
        <w:t>.</w:t>
      </w:r>
      <w:r>
        <w:rPr>
          <w:rFonts w:hint="eastAsia" w:cs="Times New Roman"/>
          <w:color w:val="auto"/>
          <w:highlight w:val="none"/>
          <w:lang w:val="en-US" w:eastAsia="zh-CN"/>
        </w:rPr>
        <w:t>8</w:t>
      </w:r>
      <w:r>
        <w:rPr>
          <w:rFonts w:hint="eastAsia" w:ascii="黑体" w:hAnsi="Times New Roman" w:eastAsia="黑体" w:cs="Times New Roman"/>
          <w:color w:val="auto"/>
          <w:highlight w:val="none"/>
          <w:lang w:val="en-US" w:eastAsia="zh-CN"/>
        </w:rPr>
        <w:t>.1</w:t>
      </w:r>
      <w:r>
        <w:rPr>
          <w:rFonts w:hint="eastAsia" w:ascii="宋体" w:hAnsi="宋体" w:eastAsia="宋体" w:cs="Times New Roman"/>
          <w:color w:val="auto"/>
          <w:highlight w:val="none"/>
          <w:lang w:val="en-US" w:eastAsia="zh-CN"/>
        </w:rPr>
        <w:t xml:space="preserve"> 能检测踢摆机构、俯仰机构与水平面的角度。</w:t>
      </w:r>
    </w:p>
    <w:p w14:paraId="34026875">
      <w:pPr>
        <w:numPr>
          <w:ilvl w:val="-1"/>
          <w:numId w:val="0"/>
        </w:numPr>
        <w:spacing w:before="0" w:beforeLines="0" w:after="0" w:afterLines="0" w:line="240" w:lineRule="auto"/>
        <w:rPr>
          <w:rFonts w:hint="eastAsia" w:ascii="宋体" w:hAnsi="宋体" w:eastAsia="宋体" w:cs="Times New Roman"/>
          <w:color w:val="auto"/>
          <w:highlight w:val="none"/>
          <w:lang w:val="en-US" w:eastAsia="zh-CN"/>
        </w:rPr>
      </w:pPr>
      <w:r>
        <w:rPr>
          <w:rFonts w:hint="eastAsia" w:ascii="黑体" w:hAnsi="Times New Roman" w:eastAsia="黑体" w:cs="Times New Roman"/>
          <w:color w:val="auto"/>
          <w:kern w:val="0"/>
          <w:szCs w:val="20"/>
          <w:highlight w:val="none"/>
          <w:lang w:val="en-US" w:eastAsia="zh-CN"/>
        </w:rPr>
        <w:t>6.8.2</w:t>
      </w:r>
      <w:r>
        <w:rPr>
          <w:rFonts w:hint="eastAsia" w:ascii="宋体" w:hAnsi="宋体" w:cs="Times New Roman"/>
          <w:color w:val="auto"/>
          <w:highlight w:val="none"/>
          <w:lang w:val="en-US" w:eastAsia="zh-CN"/>
        </w:rPr>
        <w:t xml:space="preserve"> </w:t>
      </w:r>
      <w:r>
        <w:rPr>
          <w:rFonts w:hint="default" w:ascii="宋体" w:hAnsi="宋体" w:eastAsia="宋体" w:cs="Times New Roman"/>
          <w:color w:val="auto"/>
          <w:highlight w:val="none"/>
          <w:lang w:val="en-US" w:eastAsia="zh-CN"/>
        </w:rPr>
        <w:t>分辨率应不大于0.1°</w:t>
      </w:r>
      <w:r>
        <w:rPr>
          <w:rFonts w:hint="eastAsia" w:ascii="宋体" w:hAnsi="宋体" w:eastAsia="宋体" w:cs="Times New Roman"/>
          <w:color w:val="auto"/>
          <w:highlight w:val="none"/>
          <w:lang w:val="en-US" w:eastAsia="zh-CN"/>
        </w:rPr>
        <w:t>。</w:t>
      </w:r>
    </w:p>
    <w:p w14:paraId="25766FFB">
      <w:pPr>
        <w:pStyle w:val="107"/>
        <w:numPr>
          <w:ilvl w:val="1"/>
          <w:numId w:val="2"/>
        </w:numPr>
        <w:spacing w:before="240" w:after="240"/>
        <w:rPr>
          <w:rFonts w:hint="default"/>
          <w:b w:val="0"/>
          <w:bCs w:val="0"/>
          <w:color w:val="auto"/>
          <w:highlight w:val="none"/>
          <w:lang w:val="en-US" w:eastAsia="zh-CN"/>
        </w:rPr>
      </w:pPr>
      <w:bookmarkStart w:id="170" w:name="_Toc27571"/>
      <w:bookmarkStart w:id="171" w:name="_Toc19330"/>
      <w:bookmarkStart w:id="172" w:name="_Toc4869"/>
      <w:r>
        <w:rPr>
          <w:rFonts w:hint="eastAsia"/>
          <w:b w:val="0"/>
          <w:bCs w:val="0"/>
          <w:color w:val="auto"/>
          <w:highlight w:val="none"/>
          <w:lang w:val="en-US" w:eastAsia="zh-CN"/>
        </w:rPr>
        <w:t>存储与传输</w:t>
      </w:r>
      <w:bookmarkEnd w:id="170"/>
      <w:bookmarkEnd w:id="171"/>
      <w:bookmarkEnd w:id="172"/>
    </w:p>
    <w:p w14:paraId="6B0A09C1">
      <w:pPr>
        <w:pStyle w:val="68"/>
        <w:keepNext w:val="0"/>
        <w:keepLines w:val="0"/>
        <w:pageBreakBefore w:val="0"/>
        <w:widowControl w:val="0"/>
        <w:numPr>
          <w:ilvl w:val="-1"/>
          <w:numId w:val="0"/>
        </w:numPr>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auto"/>
          <w:sz w:val="21"/>
          <w:szCs w:val="21"/>
          <w:highlight w:val="none"/>
          <w:lang w:eastAsia="zh-CN"/>
        </w:rPr>
      </w:pPr>
      <w:r>
        <w:rPr>
          <w:rFonts w:hint="eastAsia" w:cs="Times New Roman"/>
          <w:b w:val="0"/>
          <w:bCs w:val="0"/>
          <w:color w:val="auto"/>
          <w:highlight w:val="none"/>
          <w:lang w:val="en-US" w:eastAsia="zh-CN"/>
        </w:rPr>
        <w:t>7</w:t>
      </w:r>
      <w:r>
        <w:rPr>
          <w:rFonts w:hint="eastAsia" w:ascii="黑体" w:hAnsi="Times New Roman" w:eastAsia="黑体" w:cs="Times New Roman"/>
          <w:b w:val="0"/>
          <w:bCs w:val="0"/>
          <w:color w:val="auto"/>
          <w:highlight w:val="none"/>
          <w:lang w:val="en-US" w:eastAsia="zh-CN"/>
        </w:rPr>
        <w:t>.1</w:t>
      </w:r>
      <w:r>
        <w:rPr>
          <w:rFonts w:hint="eastAsia" w:ascii="宋体" w:hAnsi="宋体" w:eastAsia="宋体" w:cs="Times New Roman"/>
          <w:b w:val="0"/>
          <w:bCs w:val="0"/>
          <w:color w:val="auto"/>
          <w:highlight w:val="none"/>
          <w:lang w:val="en-US" w:eastAsia="zh-CN"/>
        </w:rPr>
        <w:t xml:space="preserve">  </w:t>
      </w:r>
      <w:r>
        <w:rPr>
          <w:rFonts w:ascii="宋体" w:hAnsi="宋体" w:eastAsia="宋体" w:cs="宋体"/>
          <w:color w:val="auto"/>
          <w:sz w:val="21"/>
          <w:szCs w:val="21"/>
          <w:highlight w:val="none"/>
        </w:rPr>
        <w:t>通信网络宜分为设备控制网络、设备通信网络及视频监控网络，应将三者相互逻辑隔离，并按照设备控制网络、设备通信网络、视频监控网络顺序设置优先级</w:t>
      </w:r>
      <w:r>
        <w:rPr>
          <w:rFonts w:hint="eastAsia" w:ascii="宋体" w:hAnsi="宋体" w:eastAsia="宋体" w:cs="宋体"/>
          <w:color w:val="auto"/>
          <w:sz w:val="21"/>
          <w:szCs w:val="21"/>
          <w:highlight w:val="none"/>
          <w:lang w:eastAsia="zh-CN"/>
        </w:rPr>
        <w:t>。</w:t>
      </w:r>
    </w:p>
    <w:p w14:paraId="118EA455">
      <w:pPr>
        <w:pStyle w:val="68"/>
        <w:keepNext w:val="0"/>
        <w:keepLines w:val="0"/>
        <w:pageBreakBefore w:val="0"/>
        <w:widowControl w:val="0"/>
        <w:numPr>
          <w:ilvl w:val="-1"/>
          <w:numId w:val="0"/>
        </w:numPr>
        <w:kinsoku/>
        <w:wordWrap/>
        <w:overflowPunct/>
        <w:topLinePunct w:val="0"/>
        <w:autoSpaceDE/>
        <w:autoSpaceDN/>
        <w:bidi w:val="0"/>
        <w:adjustRightInd/>
        <w:snapToGrid/>
        <w:spacing w:before="0" w:beforeLines="0" w:after="0" w:afterLines="0"/>
        <w:ind w:firstLine="0" w:firstLineChars="0"/>
        <w:textAlignment w:val="auto"/>
        <w:rPr>
          <w:rFonts w:hint="eastAsia" w:ascii="宋体" w:hAnsi="宋体" w:eastAsia="宋体" w:cs="Times New Roman"/>
          <w:b w:val="0"/>
          <w:bCs w:val="0"/>
          <w:color w:val="auto"/>
          <w:highlight w:val="none"/>
        </w:rPr>
      </w:pPr>
      <w:r>
        <w:rPr>
          <w:rFonts w:hint="eastAsia" w:cs="Times New Roman"/>
          <w:b w:val="0"/>
          <w:bCs w:val="0"/>
          <w:color w:val="auto"/>
          <w:highlight w:val="none"/>
          <w:lang w:val="en-US" w:eastAsia="zh-CN"/>
        </w:rPr>
        <w:t>7</w:t>
      </w:r>
      <w:r>
        <w:rPr>
          <w:rFonts w:hint="eastAsia" w:ascii="黑体" w:hAnsi="Times New Roman" w:eastAsia="黑体" w:cs="Times New Roman"/>
          <w:b w:val="0"/>
          <w:bCs w:val="0"/>
          <w:color w:val="auto"/>
          <w:highlight w:val="none"/>
          <w:lang w:val="en-US" w:eastAsia="zh-CN"/>
        </w:rPr>
        <w:t>.2</w:t>
      </w:r>
      <w:r>
        <w:rPr>
          <w:rFonts w:hint="eastAsia" w:ascii="宋体" w:hAnsi="宋体" w:eastAsia="宋体" w:cs="Times New Roman"/>
          <w:b w:val="0"/>
          <w:bCs w:val="0"/>
          <w:color w:val="auto"/>
          <w:highlight w:val="none"/>
          <w:lang w:val="en-US" w:eastAsia="zh-CN"/>
        </w:rPr>
        <w:t xml:space="preserve">  </w:t>
      </w:r>
      <w:r>
        <w:rPr>
          <w:rFonts w:hint="eastAsia" w:ascii="宋体" w:hAnsi="宋体" w:eastAsia="宋体" w:cs="Times New Roman"/>
          <w:b w:val="0"/>
          <w:bCs w:val="0"/>
          <w:color w:val="auto"/>
          <w:highlight w:val="none"/>
        </w:rPr>
        <w:t>服务器应符合GB/T 39680的规定。</w:t>
      </w:r>
    </w:p>
    <w:p w14:paraId="70231797">
      <w:pPr>
        <w:pStyle w:val="68"/>
        <w:keepNext w:val="0"/>
        <w:keepLines w:val="0"/>
        <w:pageBreakBefore w:val="0"/>
        <w:widowControl w:val="0"/>
        <w:numPr>
          <w:ilvl w:val="-1"/>
          <w:numId w:val="0"/>
        </w:numPr>
        <w:kinsoku/>
        <w:wordWrap/>
        <w:overflowPunct/>
        <w:topLinePunct w:val="0"/>
        <w:autoSpaceDE/>
        <w:autoSpaceDN/>
        <w:bidi w:val="0"/>
        <w:adjustRightInd/>
        <w:snapToGrid/>
        <w:spacing w:before="0" w:beforeLines="0" w:after="0" w:afterLines="0"/>
        <w:ind w:firstLine="0" w:firstLineChars="0"/>
        <w:textAlignment w:val="auto"/>
        <w:rPr>
          <w:rFonts w:hint="eastAsia" w:ascii="宋体" w:hAnsi="宋体" w:eastAsia="宋体" w:cs="Times New Roman"/>
          <w:b w:val="0"/>
          <w:bCs w:val="0"/>
          <w:color w:val="auto"/>
          <w:highlight w:val="none"/>
        </w:rPr>
      </w:pPr>
      <w:r>
        <w:rPr>
          <w:rFonts w:hint="eastAsia" w:cs="Times New Roman"/>
          <w:b w:val="0"/>
          <w:bCs w:val="0"/>
          <w:color w:val="auto"/>
          <w:highlight w:val="none"/>
          <w:lang w:val="en-US" w:eastAsia="zh-CN"/>
        </w:rPr>
        <w:t>7</w:t>
      </w:r>
      <w:r>
        <w:rPr>
          <w:rFonts w:hint="eastAsia" w:ascii="黑体" w:hAnsi="Times New Roman" w:eastAsia="黑体" w:cs="Times New Roman"/>
          <w:b w:val="0"/>
          <w:bCs w:val="0"/>
          <w:color w:val="auto"/>
          <w:highlight w:val="none"/>
          <w:lang w:val="en-US" w:eastAsia="zh-CN"/>
        </w:rPr>
        <w:t>.</w:t>
      </w:r>
      <w:r>
        <w:rPr>
          <w:rFonts w:hint="eastAsia" w:cs="Times New Roman"/>
          <w:b w:val="0"/>
          <w:bCs w:val="0"/>
          <w:color w:val="auto"/>
          <w:highlight w:val="none"/>
          <w:lang w:val="en-US" w:eastAsia="zh-CN"/>
        </w:rPr>
        <w:t xml:space="preserve">3  </w:t>
      </w:r>
      <w:r>
        <w:rPr>
          <w:rFonts w:hint="eastAsia" w:ascii="宋体" w:hAnsi="宋体" w:eastAsia="宋体" w:cs="Times New Roman"/>
          <w:b w:val="0"/>
          <w:bCs w:val="0"/>
          <w:color w:val="auto"/>
          <w:highlight w:val="none"/>
        </w:rPr>
        <w:t>应建立网络安全机制。</w:t>
      </w:r>
    </w:p>
    <w:p w14:paraId="1E82A947">
      <w:pPr>
        <w:pStyle w:val="68"/>
        <w:keepNext w:val="0"/>
        <w:keepLines w:val="0"/>
        <w:pageBreakBefore w:val="0"/>
        <w:widowControl w:val="0"/>
        <w:numPr>
          <w:ilvl w:val="-1"/>
          <w:numId w:val="0"/>
        </w:numPr>
        <w:kinsoku/>
        <w:wordWrap/>
        <w:overflowPunct/>
        <w:topLinePunct w:val="0"/>
        <w:autoSpaceDE/>
        <w:autoSpaceDN/>
        <w:bidi w:val="0"/>
        <w:adjustRightInd/>
        <w:snapToGrid/>
        <w:spacing w:before="0" w:beforeLines="0" w:after="0" w:afterLines="0"/>
        <w:textAlignment w:val="auto"/>
        <w:rPr>
          <w:rFonts w:hint="eastAsia" w:ascii="宋体" w:hAnsi="宋体" w:eastAsia="宋体"/>
          <w:color w:val="auto"/>
          <w:highlight w:val="none"/>
          <w:lang w:val="en-US" w:eastAsia="zh-CN"/>
        </w:rPr>
      </w:pPr>
      <w:r>
        <w:rPr>
          <w:rFonts w:hint="eastAsia" w:cs="Times New Roman"/>
          <w:b w:val="0"/>
          <w:bCs w:val="0"/>
          <w:color w:val="auto"/>
          <w:highlight w:val="none"/>
          <w:lang w:val="en-US" w:eastAsia="zh-CN"/>
        </w:rPr>
        <w:t>7</w:t>
      </w:r>
      <w:r>
        <w:rPr>
          <w:rFonts w:hint="eastAsia" w:ascii="黑体" w:hAnsi="Times New Roman" w:eastAsia="黑体" w:cs="Times New Roman"/>
          <w:b w:val="0"/>
          <w:bCs w:val="0"/>
          <w:color w:val="auto"/>
          <w:highlight w:val="none"/>
          <w:lang w:val="en-US" w:eastAsia="zh-CN"/>
        </w:rPr>
        <w:t>.</w:t>
      </w:r>
      <w:r>
        <w:rPr>
          <w:rFonts w:hint="eastAsia" w:cs="Times New Roman"/>
          <w:b w:val="0"/>
          <w:bCs w:val="0"/>
          <w:color w:val="auto"/>
          <w:highlight w:val="none"/>
          <w:lang w:val="en-US" w:eastAsia="zh-CN"/>
        </w:rPr>
        <w:t xml:space="preserve">4  </w:t>
      </w:r>
      <w:r>
        <w:rPr>
          <w:rFonts w:hint="eastAsia" w:ascii="宋体" w:hAnsi="宋体" w:eastAsia="宋体" w:cs="Times New Roman"/>
          <w:b w:val="0"/>
          <w:bCs w:val="0"/>
          <w:color w:val="auto"/>
          <w:highlight w:val="none"/>
          <w:lang w:val="en-US" w:eastAsia="zh-CN"/>
        </w:rPr>
        <w:t>通讯应</w:t>
      </w:r>
      <w:r>
        <w:rPr>
          <w:rFonts w:hint="eastAsia" w:ascii="宋体" w:hAnsi="宋体" w:eastAsia="宋体"/>
          <w:color w:val="auto"/>
          <w:highlight w:val="none"/>
          <w:lang w:val="en-US" w:eastAsia="zh-CN"/>
        </w:rPr>
        <w:t>以光纤通讯为主，宜采用5G通讯作为冗余配置。</w:t>
      </w:r>
    </w:p>
    <w:p w14:paraId="29A8B948">
      <w:pPr>
        <w:pStyle w:val="68"/>
        <w:keepNext w:val="0"/>
        <w:keepLines w:val="0"/>
        <w:pageBreakBefore w:val="0"/>
        <w:widowControl w:val="0"/>
        <w:numPr>
          <w:ilvl w:val="-1"/>
          <w:numId w:val="0"/>
        </w:numPr>
        <w:kinsoku/>
        <w:wordWrap/>
        <w:overflowPunct/>
        <w:topLinePunct w:val="0"/>
        <w:autoSpaceDE/>
        <w:autoSpaceDN/>
        <w:bidi w:val="0"/>
        <w:adjustRightInd/>
        <w:snapToGrid/>
        <w:spacing w:before="0" w:beforeLines="0" w:after="0" w:afterLines="0"/>
        <w:textAlignment w:val="auto"/>
        <w:rPr>
          <w:rFonts w:hint="eastAsia" w:ascii="宋体" w:hAnsi="宋体" w:eastAsia="宋体"/>
          <w:color w:val="auto"/>
          <w:highlight w:val="none"/>
        </w:rPr>
      </w:pPr>
      <w:r>
        <w:rPr>
          <w:rFonts w:hint="eastAsia"/>
          <w:color w:val="auto"/>
          <w:highlight w:val="none"/>
          <w:lang w:val="en-US" w:eastAsia="zh-CN"/>
        </w:rPr>
        <w:t>7</w:t>
      </w:r>
      <w:r>
        <w:rPr>
          <w:rFonts w:hint="eastAsia" w:ascii="黑体" w:hAnsi="Times New Roman" w:eastAsia="黑体"/>
          <w:color w:val="auto"/>
          <w:highlight w:val="none"/>
          <w:lang w:val="en-US" w:eastAsia="zh-CN"/>
        </w:rPr>
        <w:t>.</w:t>
      </w:r>
      <w:r>
        <w:rPr>
          <w:rFonts w:hint="eastAsia"/>
          <w:color w:val="auto"/>
          <w:highlight w:val="none"/>
          <w:lang w:val="en-US" w:eastAsia="zh-CN"/>
        </w:rPr>
        <w:t xml:space="preserve">5  </w:t>
      </w:r>
      <w:r>
        <w:rPr>
          <w:rFonts w:hint="eastAsia" w:ascii="宋体" w:hAnsi="宋体" w:eastAsia="宋体"/>
          <w:color w:val="auto"/>
          <w:highlight w:val="none"/>
          <w:lang w:val="en-US" w:eastAsia="zh-CN"/>
        </w:rPr>
        <w:t>自动化系统</w:t>
      </w:r>
      <w:r>
        <w:rPr>
          <w:rFonts w:hint="eastAsia" w:ascii="宋体" w:hAnsi="宋体" w:eastAsia="宋体" w:cs="Times New Roman"/>
          <w:b w:val="0"/>
          <w:bCs w:val="0"/>
          <w:color w:val="auto"/>
          <w:highlight w:val="none"/>
          <w:lang w:val="en-US" w:eastAsia="zh-CN"/>
        </w:rPr>
        <w:t>响应时间应不超过200ms。</w:t>
      </w:r>
    </w:p>
    <w:p w14:paraId="35AE84D3">
      <w:pPr>
        <w:pStyle w:val="68"/>
        <w:keepNext w:val="0"/>
        <w:keepLines w:val="0"/>
        <w:pageBreakBefore w:val="0"/>
        <w:widowControl w:val="0"/>
        <w:numPr>
          <w:ilvl w:val="-1"/>
          <w:numId w:val="0"/>
        </w:numPr>
        <w:kinsoku/>
        <w:wordWrap/>
        <w:overflowPunct/>
        <w:topLinePunct w:val="0"/>
        <w:autoSpaceDE/>
        <w:autoSpaceDN/>
        <w:bidi w:val="0"/>
        <w:adjustRightInd/>
        <w:snapToGrid/>
        <w:spacing w:before="0" w:beforeLines="0" w:after="0" w:afterLines="0"/>
        <w:textAlignment w:val="auto"/>
        <w:rPr>
          <w:rFonts w:hint="eastAsia" w:ascii="宋体" w:hAnsi="宋体" w:eastAsia="宋体"/>
          <w:color w:val="auto"/>
          <w:highlight w:val="none"/>
        </w:rPr>
      </w:pPr>
      <w:r>
        <w:rPr>
          <w:rFonts w:hint="eastAsia"/>
          <w:color w:val="auto"/>
          <w:highlight w:val="none"/>
          <w:lang w:val="en-US" w:eastAsia="zh-CN"/>
        </w:rPr>
        <w:t>7</w:t>
      </w:r>
      <w:r>
        <w:rPr>
          <w:rFonts w:hint="eastAsia" w:ascii="黑体" w:hAnsi="Times New Roman" w:eastAsia="黑体"/>
          <w:color w:val="auto"/>
          <w:highlight w:val="none"/>
          <w:lang w:val="en-US" w:eastAsia="zh-CN"/>
        </w:rPr>
        <w:t>.</w:t>
      </w:r>
      <w:r>
        <w:rPr>
          <w:rFonts w:hint="eastAsia"/>
          <w:color w:val="auto"/>
          <w:highlight w:val="none"/>
          <w:lang w:val="en-US" w:eastAsia="zh-CN"/>
        </w:rPr>
        <w:t xml:space="preserve">6  </w:t>
      </w:r>
      <w:r>
        <w:rPr>
          <w:rFonts w:hint="eastAsia" w:ascii="宋体" w:hAnsi="宋体" w:eastAsia="宋体"/>
          <w:color w:val="auto"/>
          <w:highlight w:val="none"/>
          <w:lang w:val="en-US" w:eastAsia="zh-CN"/>
        </w:rPr>
        <w:t>数据通信网络应与视频监控网络分开组网，避免视频网络数据对自动化系统通信网络数据造成干扰。</w:t>
      </w:r>
    </w:p>
    <w:p w14:paraId="6D292EC2">
      <w:pPr>
        <w:pStyle w:val="68"/>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firstLine="0" w:firstLineChars="0"/>
        <w:textAlignment w:val="auto"/>
        <w:rPr>
          <w:rFonts w:hint="eastAsia" w:ascii="宋体" w:hAnsi="宋体" w:eastAsia="宋体"/>
          <w:color w:val="auto"/>
          <w:highlight w:val="none"/>
        </w:rPr>
      </w:pPr>
      <w:r>
        <w:rPr>
          <w:rFonts w:hint="eastAsia"/>
          <w:color w:val="auto"/>
          <w:highlight w:val="none"/>
          <w:lang w:val="en-US" w:eastAsia="zh-CN"/>
        </w:rPr>
        <w:t>7</w:t>
      </w:r>
      <w:r>
        <w:rPr>
          <w:rFonts w:hint="eastAsia" w:ascii="黑体" w:hAnsi="Times New Roman" w:eastAsia="黑体"/>
          <w:color w:val="auto"/>
          <w:highlight w:val="none"/>
          <w:lang w:val="en-US" w:eastAsia="zh-CN"/>
        </w:rPr>
        <w:t>.</w:t>
      </w:r>
      <w:r>
        <w:rPr>
          <w:rFonts w:hint="eastAsia"/>
          <w:color w:val="auto"/>
          <w:highlight w:val="none"/>
          <w:lang w:val="en-US" w:eastAsia="zh-CN"/>
        </w:rPr>
        <w:t>7</w:t>
      </w:r>
      <w:r>
        <w:rPr>
          <w:rFonts w:hint="eastAsia" w:ascii="宋体" w:hAnsi="宋体" w:eastAsia="宋体"/>
          <w:strike w:val="0"/>
          <w:color w:val="auto"/>
          <w:highlight w:val="none"/>
          <w:u w:val="none"/>
          <w:lang w:val="en-US" w:eastAsia="zh-CN"/>
        </w:rPr>
        <w:t xml:space="preserve">  </w:t>
      </w:r>
      <w:r>
        <w:rPr>
          <w:rFonts w:hint="eastAsia" w:ascii="宋体" w:hAnsi="宋体" w:eastAsia="宋体"/>
          <w:color w:val="auto"/>
          <w:highlight w:val="none"/>
          <w:lang w:val="en-US" w:eastAsia="zh-CN"/>
        </w:rPr>
        <w:t>视频监控</w:t>
      </w:r>
      <w:r>
        <w:rPr>
          <w:rFonts w:hint="eastAsia" w:ascii="宋体" w:hAnsi="宋体" w:eastAsia="宋体"/>
          <w:color w:val="auto"/>
          <w:highlight w:val="none"/>
        </w:rPr>
        <w:t>网络传输时延、包丢失率、包误差率、虚假包率应符合GB/T 28181的规定。</w:t>
      </w:r>
    </w:p>
    <w:p w14:paraId="03C69FF6">
      <w:pPr>
        <w:pStyle w:val="68"/>
        <w:widowControl w:val="0"/>
        <w:numPr>
          <w:ilvl w:val="3"/>
          <w:numId w:val="0"/>
        </w:numPr>
        <w:autoSpaceDE/>
        <w:autoSpaceDN/>
        <w:spacing w:before="0" w:beforeLines="0" w:after="0" w:afterLines="0"/>
        <w:ind w:firstLine="0" w:firstLineChars="0"/>
        <w:rPr>
          <w:rFonts w:hint="eastAsia" w:ascii="宋体" w:hAnsi="宋体"/>
          <w:color w:val="auto"/>
          <w:sz w:val="18"/>
          <w:szCs w:val="18"/>
          <w:highlight w:val="none"/>
        </w:rPr>
      </w:pPr>
      <w:r>
        <w:rPr>
          <w:rFonts w:hint="eastAsia" w:ascii="黑体" w:hAnsi="黑体" w:eastAsia="黑体" w:cs="黑体"/>
          <w:color w:val="auto"/>
          <w:highlight w:val="none"/>
          <w:lang w:val="en-US" w:eastAsia="zh-CN"/>
        </w:rPr>
        <w:t>7.8</w:t>
      </w:r>
      <w:r>
        <w:rPr>
          <w:rFonts w:hint="eastAsia" w:ascii="宋体" w:hAnsi="宋体" w:eastAsia="宋体" w:cs="宋体"/>
          <w:color w:val="auto"/>
          <w:highlight w:val="none"/>
          <w:lang w:val="en-US" w:eastAsia="zh-CN"/>
        </w:rPr>
        <w:t xml:space="preserve">  应具备能与生产系统交互、能</w:t>
      </w:r>
      <w:r>
        <w:rPr>
          <w:rFonts w:hint="eastAsia" w:ascii="宋体" w:hAnsi="宋体" w:eastAsia="宋体" w:cs="宋体"/>
          <w:color w:val="auto"/>
          <w:highlight w:val="none"/>
        </w:rPr>
        <w:t>实时采集设备</w:t>
      </w:r>
      <w:r>
        <w:rPr>
          <w:rFonts w:hint="eastAsia" w:ascii="宋体" w:hAnsi="宋体" w:eastAsia="宋体" w:cs="宋体"/>
          <w:color w:val="auto"/>
          <w:highlight w:val="none"/>
          <w:lang w:val="en-US" w:eastAsia="zh-CN"/>
        </w:rPr>
        <w:t>运行</w:t>
      </w:r>
      <w:r>
        <w:rPr>
          <w:rFonts w:hint="eastAsia" w:ascii="宋体" w:hAnsi="宋体" w:eastAsia="宋体" w:cs="宋体"/>
          <w:color w:val="auto"/>
          <w:highlight w:val="none"/>
        </w:rPr>
        <w:t>数据</w:t>
      </w:r>
      <w:r>
        <w:rPr>
          <w:rFonts w:hint="eastAsia" w:ascii="宋体" w:hAnsi="宋体" w:eastAsia="宋体" w:cs="宋体"/>
          <w:color w:val="auto"/>
          <w:highlight w:val="none"/>
          <w:lang w:val="en-US" w:eastAsia="zh-CN"/>
        </w:rPr>
        <w:t>的接口，接口应具备数据标准化处理功能，</w:t>
      </w:r>
      <w:r>
        <w:rPr>
          <w:rFonts w:hint="eastAsia" w:ascii="宋体" w:hAnsi="宋体" w:eastAsia="宋体" w:cs="宋体"/>
          <w:color w:val="auto"/>
          <w:highlight w:val="none"/>
        </w:rPr>
        <w:t>响应时间应满足</w:t>
      </w:r>
      <w:r>
        <w:rPr>
          <w:rFonts w:hint="eastAsia" w:ascii="宋体" w:hAnsi="宋体" w:eastAsia="宋体" w:cs="宋体"/>
          <w:color w:val="auto"/>
          <w:highlight w:val="none"/>
          <w:lang w:eastAsia="zh-CN"/>
        </w:rPr>
        <w:t>7</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要求</w:t>
      </w:r>
      <w:r>
        <w:rPr>
          <w:rFonts w:hint="eastAsia" w:ascii="宋体" w:hAnsi="宋体" w:eastAsia="宋体" w:cs="宋体"/>
          <w:color w:val="auto"/>
          <w:highlight w:val="none"/>
          <w:lang w:eastAsia="zh-CN"/>
        </w:rPr>
        <w:t>。</w:t>
      </w:r>
    </w:p>
    <w:p w14:paraId="1869EF5D">
      <w:pPr>
        <w:pStyle w:val="107"/>
        <w:numPr>
          <w:ilvl w:val="1"/>
          <w:numId w:val="2"/>
        </w:numPr>
        <w:spacing w:before="240" w:after="240"/>
        <w:rPr>
          <w:rFonts w:hint="default"/>
          <w:b w:val="0"/>
          <w:bCs w:val="0"/>
          <w:color w:val="auto"/>
          <w:highlight w:val="none"/>
          <w:lang w:val="en-US" w:eastAsia="zh-CN"/>
        </w:rPr>
      </w:pPr>
      <w:bookmarkStart w:id="173" w:name="_Toc18285"/>
      <w:bookmarkStart w:id="174" w:name="_Toc29811"/>
      <w:bookmarkStart w:id="175" w:name="_Toc19981"/>
      <w:r>
        <w:rPr>
          <w:rFonts w:hint="eastAsia"/>
          <w:b w:val="0"/>
          <w:bCs w:val="0"/>
          <w:color w:val="auto"/>
          <w:highlight w:val="none"/>
          <w:lang w:val="en-US" w:eastAsia="zh-CN"/>
        </w:rPr>
        <w:t>智能作业</w:t>
      </w:r>
      <w:bookmarkEnd w:id="173"/>
      <w:bookmarkEnd w:id="174"/>
      <w:bookmarkEnd w:id="175"/>
    </w:p>
    <w:p w14:paraId="04891EA0">
      <w:pPr>
        <w:pStyle w:val="108"/>
        <w:spacing w:before="120" w:after="120"/>
        <w:ind w:left="0"/>
        <w:rPr>
          <w:rFonts w:hint="eastAsia"/>
        </w:rPr>
      </w:pPr>
      <w:bookmarkStart w:id="176" w:name="_Toc170658295"/>
      <w:bookmarkStart w:id="177" w:name="_Toc170661328"/>
      <w:bookmarkStart w:id="178" w:name="_Toc170836339"/>
      <w:bookmarkStart w:id="179" w:name="_Toc170658231"/>
      <w:bookmarkStart w:id="180" w:name="_Toc169446456"/>
      <w:bookmarkStart w:id="181" w:name="_Toc169443055"/>
      <w:bookmarkStart w:id="182" w:name="_Toc170658211"/>
      <w:bookmarkStart w:id="183" w:name="_Toc30020"/>
      <w:r>
        <w:rPr>
          <w:rFonts w:hint="eastAsia"/>
        </w:rPr>
        <w:t>作业模式</w:t>
      </w:r>
      <w:bookmarkEnd w:id="176"/>
      <w:bookmarkEnd w:id="177"/>
      <w:bookmarkEnd w:id="178"/>
      <w:bookmarkEnd w:id="179"/>
      <w:bookmarkEnd w:id="180"/>
      <w:bookmarkEnd w:id="181"/>
      <w:bookmarkEnd w:id="182"/>
      <w:bookmarkEnd w:id="183"/>
    </w:p>
    <w:p w14:paraId="648DFDC8">
      <w:pPr>
        <w:pStyle w:val="68"/>
        <w:keepNext w:val="0"/>
        <w:keepLines w:val="0"/>
        <w:pageBreakBefore w:val="0"/>
        <w:widowControl w:val="0"/>
        <w:numPr>
          <w:ilvl w:val="3"/>
          <w:numId w:val="0"/>
        </w:numPr>
        <w:kinsoku/>
        <w:wordWrap/>
        <w:overflowPunct/>
        <w:topLinePunct w:val="0"/>
        <w:autoSpaceDE/>
        <w:autoSpaceDN/>
        <w:bidi w:val="0"/>
        <w:adjustRightInd/>
        <w:snapToGrid/>
        <w:spacing w:before="157" w:beforeLines="50" w:after="157" w:afterLines="50"/>
        <w:textAlignment w:val="auto"/>
        <w:rPr>
          <w:color w:val="auto"/>
          <w:highlight w:val="none"/>
        </w:rPr>
      </w:pPr>
      <w:r>
        <w:rPr>
          <w:rFonts w:hint="eastAsia"/>
          <w:color w:val="auto"/>
          <w:highlight w:val="none"/>
          <w:lang w:val="en-US" w:eastAsia="zh-CN"/>
        </w:rPr>
        <w:t xml:space="preserve">8.1.1 </w:t>
      </w:r>
      <w:r>
        <w:rPr>
          <w:rFonts w:hint="eastAsia"/>
          <w:b w:val="0"/>
          <w:bCs w:val="0"/>
          <w:color w:val="auto"/>
          <w:highlight w:val="none"/>
        </w:rPr>
        <w:t>作业模式分类</w:t>
      </w:r>
    </w:p>
    <w:p w14:paraId="3038E373">
      <w:pPr>
        <w:pStyle w:val="13"/>
        <w:spacing w:line="240" w:lineRule="auto"/>
        <w:ind w:firstLine="420" w:firstLineChars="200"/>
        <w:rPr>
          <w:rFonts w:hint="eastAsia"/>
          <w:color w:val="auto"/>
          <w:highlight w:val="none"/>
        </w:rPr>
      </w:pPr>
      <w:r>
        <w:rPr>
          <w:rFonts w:hint="eastAsia" w:ascii="宋体" w:hAnsi="宋体" w:eastAsia="宋体" w:cs="Times New Roman"/>
          <w:color w:val="auto"/>
          <w:highlight w:val="none"/>
          <w:lang w:val="en-US" w:eastAsia="zh-CN"/>
        </w:rPr>
        <w:t>具备</w:t>
      </w:r>
      <w:r>
        <w:rPr>
          <w:rFonts w:hint="eastAsia" w:ascii="宋体" w:hAnsi="宋体" w:eastAsia="宋体" w:cs="Times New Roman"/>
          <w:color w:val="auto"/>
          <w:highlight w:val="none"/>
        </w:rPr>
        <w:t>本地</w:t>
      </w:r>
      <w:r>
        <w:rPr>
          <w:rFonts w:hint="eastAsia" w:ascii="宋体" w:hAnsi="宋体" w:eastAsia="宋体" w:cs="Times New Roman"/>
          <w:color w:val="auto"/>
          <w:highlight w:val="none"/>
          <w:lang w:val="en-US" w:eastAsia="zh-CN"/>
        </w:rPr>
        <w:t>作业和</w:t>
      </w:r>
      <w:r>
        <w:rPr>
          <w:rFonts w:hint="eastAsia" w:ascii="宋体" w:hAnsi="宋体" w:cs="Times New Roman"/>
          <w:color w:val="auto"/>
          <w:highlight w:val="none"/>
          <w:lang w:val="en-US" w:eastAsia="zh-CN"/>
        </w:rPr>
        <w:t>智能</w:t>
      </w:r>
      <w:r>
        <w:rPr>
          <w:rFonts w:hint="eastAsia" w:ascii="宋体" w:hAnsi="宋体" w:eastAsia="宋体" w:cs="Times New Roman"/>
          <w:color w:val="auto"/>
          <w:highlight w:val="none"/>
          <w:lang w:val="en-US" w:eastAsia="zh-CN"/>
        </w:rPr>
        <w:t>作业功能</w:t>
      </w:r>
      <w:r>
        <w:rPr>
          <w:rFonts w:hint="eastAsia" w:ascii="宋体" w:hAnsi="宋体" w:eastAsia="宋体" w:cs="Times New Roman"/>
          <w:color w:val="auto"/>
          <w:highlight w:val="none"/>
          <w:lang w:eastAsia="zh-CN"/>
        </w:rPr>
        <w:t>，</w:t>
      </w:r>
      <w:r>
        <w:rPr>
          <w:rFonts w:hint="eastAsia" w:ascii="宋体" w:hAnsi="宋体" w:eastAsia="宋体" w:cs="Times New Roman"/>
          <w:color w:val="auto"/>
          <w:highlight w:val="none"/>
          <w:lang w:val="en-US" w:eastAsia="zh-CN"/>
        </w:rPr>
        <w:t>其中</w:t>
      </w:r>
      <w:r>
        <w:rPr>
          <w:rFonts w:hint="eastAsia" w:ascii="宋体" w:hAnsi="宋体" w:cs="Times New Roman"/>
          <w:color w:val="auto"/>
          <w:highlight w:val="none"/>
          <w:lang w:val="en-US" w:eastAsia="zh-CN"/>
        </w:rPr>
        <w:t>智能</w:t>
      </w:r>
      <w:r>
        <w:rPr>
          <w:rFonts w:hint="eastAsia" w:ascii="宋体" w:hAnsi="宋体" w:eastAsia="宋体" w:cs="Times New Roman"/>
          <w:color w:val="auto"/>
          <w:highlight w:val="none"/>
          <w:lang w:val="en-US" w:eastAsia="zh-CN"/>
        </w:rPr>
        <w:t>作业功能包括人工</w:t>
      </w:r>
      <w:r>
        <w:rPr>
          <w:rFonts w:hint="eastAsia" w:ascii="宋体" w:hAnsi="宋体" w:eastAsia="宋体" w:cs="Times New Roman"/>
          <w:color w:val="auto"/>
          <w:highlight w:val="none"/>
        </w:rPr>
        <w:t>远</w:t>
      </w:r>
      <w:r>
        <w:rPr>
          <w:rFonts w:hint="eastAsia" w:ascii="宋体" w:hAnsi="宋体" w:eastAsia="宋体" w:cs="Times New Roman"/>
          <w:color w:val="auto"/>
          <w:highlight w:val="none"/>
          <w:lang w:val="en-US" w:eastAsia="zh-CN"/>
        </w:rPr>
        <w:t>控作业</w:t>
      </w:r>
      <w:r>
        <w:rPr>
          <w:rFonts w:hint="eastAsia" w:ascii="宋体" w:hAnsi="宋体" w:eastAsia="宋体" w:cs="Times New Roman"/>
          <w:color w:val="auto"/>
          <w:highlight w:val="none"/>
          <w:lang w:eastAsia="zh-CN"/>
        </w:rPr>
        <w:t>、</w:t>
      </w:r>
      <w:r>
        <w:rPr>
          <w:rFonts w:hint="eastAsia" w:ascii="宋体" w:hAnsi="宋体" w:eastAsia="宋体" w:cs="Times New Roman"/>
          <w:color w:val="auto"/>
          <w:highlight w:val="none"/>
          <w:lang w:val="en-US" w:eastAsia="zh-CN"/>
        </w:rPr>
        <w:t>半自动作业、</w:t>
      </w:r>
      <w:r>
        <w:rPr>
          <w:rFonts w:hint="eastAsia" w:ascii="宋体" w:hAnsi="宋体" w:eastAsia="宋体" w:cs="Times New Roman"/>
          <w:color w:val="auto"/>
          <w:highlight w:val="none"/>
        </w:rPr>
        <w:t>自动</w:t>
      </w:r>
      <w:r>
        <w:rPr>
          <w:rFonts w:hint="eastAsia" w:ascii="宋体" w:hAnsi="宋体" w:eastAsia="宋体" w:cs="Times New Roman"/>
          <w:color w:val="auto"/>
          <w:highlight w:val="none"/>
          <w:lang w:val="en-US" w:eastAsia="zh-CN"/>
        </w:rPr>
        <w:t>作业三种模式。</w:t>
      </w:r>
    </w:p>
    <w:p w14:paraId="752497D8">
      <w:pPr>
        <w:pStyle w:val="68"/>
        <w:keepNext w:val="0"/>
        <w:keepLines w:val="0"/>
        <w:pageBreakBefore w:val="0"/>
        <w:widowControl w:val="0"/>
        <w:numPr>
          <w:ilvl w:val="3"/>
          <w:numId w:val="0"/>
        </w:numPr>
        <w:kinsoku/>
        <w:wordWrap/>
        <w:overflowPunct/>
        <w:topLinePunct w:val="0"/>
        <w:autoSpaceDE/>
        <w:autoSpaceDN/>
        <w:bidi w:val="0"/>
        <w:adjustRightInd/>
        <w:snapToGrid/>
        <w:spacing w:before="157" w:beforeLines="50" w:after="157" w:afterLines="50"/>
        <w:ind w:leftChars="0"/>
        <w:textAlignment w:val="auto"/>
        <w:rPr>
          <w:color w:val="auto"/>
          <w:highlight w:val="none"/>
        </w:rPr>
      </w:pPr>
      <w:r>
        <w:rPr>
          <w:rFonts w:hint="eastAsia"/>
          <w:color w:val="auto"/>
          <w:highlight w:val="none"/>
          <w:lang w:val="en-US" w:eastAsia="zh-CN"/>
        </w:rPr>
        <w:t>8.1.2 本地</w:t>
      </w:r>
      <w:r>
        <w:rPr>
          <w:rFonts w:hint="eastAsia"/>
          <w:color w:val="auto"/>
          <w:highlight w:val="none"/>
        </w:rPr>
        <w:t>作业</w:t>
      </w:r>
    </w:p>
    <w:p w14:paraId="25B504B4">
      <w:pPr>
        <w:pStyle w:val="13"/>
        <w:spacing w:line="240" w:lineRule="auto"/>
        <w:ind w:firstLine="420" w:firstLineChars="200"/>
        <w:rPr>
          <w:color w:val="auto"/>
          <w:highlight w:val="none"/>
        </w:rPr>
      </w:pPr>
      <w:r>
        <w:rPr>
          <w:rFonts w:hint="eastAsia"/>
          <w:color w:val="auto"/>
          <w:highlight w:val="none"/>
          <w:lang w:val="en-US" w:eastAsia="zh-CN"/>
        </w:rPr>
        <w:t>本地</w:t>
      </w:r>
      <w:r>
        <w:rPr>
          <w:rFonts w:hint="eastAsia"/>
          <w:color w:val="auto"/>
          <w:highlight w:val="none"/>
        </w:rPr>
        <w:t>作业模式下，</w:t>
      </w:r>
      <w:r>
        <w:rPr>
          <w:rFonts w:hint="eastAsia"/>
          <w:color w:val="auto"/>
          <w:highlight w:val="none"/>
          <w:lang w:val="en-US" w:eastAsia="zh-CN"/>
        </w:rPr>
        <w:t>操作人员</w:t>
      </w:r>
      <w:r>
        <w:rPr>
          <w:rFonts w:hint="eastAsia"/>
          <w:color w:val="auto"/>
          <w:highlight w:val="none"/>
        </w:rPr>
        <w:t>在</w:t>
      </w:r>
      <w:r>
        <w:rPr>
          <w:rFonts w:hint="eastAsia"/>
          <w:color w:val="auto"/>
          <w:highlight w:val="none"/>
          <w:lang w:val="en-US" w:eastAsia="zh-CN"/>
        </w:rPr>
        <w:t>司机室</w:t>
      </w:r>
      <w:r>
        <w:rPr>
          <w:rFonts w:hint="eastAsia"/>
          <w:color w:val="auto"/>
          <w:highlight w:val="none"/>
        </w:rPr>
        <w:t>操作手柄控制</w:t>
      </w:r>
      <w:r>
        <w:rPr>
          <w:rFonts w:hint="eastAsia"/>
          <w:color w:val="auto"/>
          <w:highlight w:val="none"/>
          <w:lang w:val="en-US" w:eastAsia="zh-CN"/>
        </w:rPr>
        <w:t>卸船机</w:t>
      </w:r>
      <w:r>
        <w:rPr>
          <w:rFonts w:hint="eastAsia"/>
          <w:color w:val="auto"/>
          <w:highlight w:val="none"/>
        </w:rPr>
        <w:t>运行</w:t>
      </w:r>
      <w:r>
        <w:rPr>
          <w:rFonts w:hint="eastAsia"/>
          <w:color w:val="auto"/>
          <w:highlight w:val="none"/>
          <w:lang w:eastAsia="zh-CN"/>
        </w:rPr>
        <w:t>，</w:t>
      </w:r>
      <w:r>
        <w:rPr>
          <w:rFonts w:hint="eastAsia"/>
          <w:color w:val="auto"/>
          <w:highlight w:val="none"/>
          <w:lang w:val="en-US" w:eastAsia="zh-CN"/>
        </w:rPr>
        <w:t>具有最高控制权限。</w:t>
      </w:r>
    </w:p>
    <w:p w14:paraId="4FFEFD57">
      <w:pPr>
        <w:pStyle w:val="68"/>
        <w:keepNext w:val="0"/>
        <w:keepLines w:val="0"/>
        <w:pageBreakBefore w:val="0"/>
        <w:widowControl w:val="0"/>
        <w:numPr>
          <w:ilvl w:val="3"/>
          <w:numId w:val="0"/>
        </w:numPr>
        <w:kinsoku/>
        <w:wordWrap/>
        <w:overflowPunct/>
        <w:topLinePunct w:val="0"/>
        <w:autoSpaceDE/>
        <w:autoSpaceDN/>
        <w:bidi w:val="0"/>
        <w:adjustRightInd/>
        <w:snapToGrid/>
        <w:spacing w:before="157" w:beforeLines="50" w:after="157" w:afterLines="50"/>
        <w:ind w:leftChars="0"/>
        <w:textAlignment w:val="auto"/>
        <w:rPr>
          <w:rFonts w:hint="eastAsia"/>
          <w:color w:val="auto"/>
          <w:highlight w:val="none"/>
          <w:lang w:val="en-US" w:eastAsia="zh-CN"/>
        </w:rPr>
      </w:pPr>
      <w:r>
        <w:rPr>
          <w:rFonts w:hint="eastAsia"/>
          <w:color w:val="auto"/>
          <w:highlight w:val="none"/>
          <w:lang w:val="en-US" w:eastAsia="zh-CN"/>
        </w:rPr>
        <w:t>8.1.3 人工远控作业</w:t>
      </w:r>
    </w:p>
    <w:p w14:paraId="07A45727">
      <w:pPr>
        <w:pStyle w:val="13"/>
        <w:spacing w:line="240" w:lineRule="auto"/>
        <w:ind w:firstLine="420" w:firstLineChars="200"/>
        <w:rPr>
          <w:color w:val="auto"/>
          <w:highlight w:val="none"/>
        </w:rPr>
      </w:pPr>
      <w:r>
        <w:rPr>
          <w:rFonts w:hint="eastAsia" w:ascii="宋体" w:hAnsi="宋体" w:eastAsia="宋体" w:cs="Times New Roman"/>
          <w:color w:val="auto"/>
          <w:highlight w:val="none"/>
          <w:lang w:val="en-US" w:eastAsia="zh-CN"/>
        </w:rPr>
        <w:t>人工</w:t>
      </w:r>
      <w:r>
        <w:rPr>
          <w:rFonts w:hint="eastAsia" w:ascii="宋体" w:hAnsi="宋体" w:eastAsia="宋体" w:cs="Times New Roman"/>
          <w:color w:val="auto"/>
          <w:highlight w:val="none"/>
        </w:rPr>
        <w:t>远</w:t>
      </w:r>
      <w:r>
        <w:rPr>
          <w:rFonts w:hint="eastAsia" w:ascii="宋体" w:hAnsi="宋体" w:eastAsia="宋体" w:cs="Times New Roman"/>
          <w:color w:val="auto"/>
          <w:highlight w:val="none"/>
          <w:lang w:val="en-US" w:eastAsia="zh-CN"/>
        </w:rPr>
        <w:t>控作业</w:t>
      </w:r>
      <w:r>
        <w:rPr>
          <w:rFonts w:hint="eastAsia"/>
          <w:color w:val="auto"/>
          <w:highlight w:val="none"/>
        </w:rPr>
        <w:t>模式下，</w:t>
      </w:r>
      <w:r>
        <w:rPr>
          <w:rFonts w:hint="eastAsia"/>
          <w:color w:val="auto"/>
          <w:highlight w:val="none"/>
          <w:lang w:val="en-US" w:eastAsia="zh-CN"/>
        </w:rPr>
        <w:t>操作人员</w:t>
      </w:r>
      <w:r>
        <w:rPr>
          <w:rFonts w:hint="eastAsia"/>
          <w:color w:val="auto"/>
          <w:highlight w:val="none"/>
        </w:rPr>
        <w:t>在</w:t>
      </w:r>
      <w:r>
        <w:rPr>
          <w:rFonts w:hint="eastAsia"/>
          <w:color w:val="auto"/>
          <w:highlight w:val="none"/>
          <w:lang w:val="en-US" w:eastAsia="zh-CN"/>
        </w:rPr>
        <w:t>远程操控</w:t>
      </w:r>
      <w:r>
        <w:rPr>
          <w:rFonts w:hint="eastAsia"/>
          <w:color w:val="auto"/>
          <w:highlight w:val="none"/>
        </w:rPr>
        <w:t>台操作手柄控制门机运行，通过视频监控画面观察作业情况。</w:t>
      </w:r>
    </w:p>
    <w:p w14:paraId="4482309D">
      <w:pPr>
        <w:pStyle w:val="68"/>
        <w:keepNext w:val="0"/>
        <w:keepLines w:val="0"/>
        <w:pageBreakBefore w:val="0"/>
        <w:widowControl w:val="0"/>
        <w:numPr>
          <w:ilvl w:val="3"/>
          <w:numId w:val="0"/>
        </w:numPr>
        <w:kinsoku/>
        <w:wordWrap/>
        <w:overflowPunct/>
        <w:topLinePunct w:val="0"/>
        <w:autoSpaceDE/>
        <w:autoSpaceDN/>
        <w:bidi w:val="0"/>
        <w:adjustRightInd/>
        <w:snapToGrid/>
        <w:spacing w:before="157" w:beforeLines="50" w:after="157" w:afterLines="50"/>
        <w:ind w:leftChars="0"/>
        <w:textAlignment w:val="auto"/>
        <w:rPr>
          <w:rFonts w:hint="eastAsia"/>
          <w:color w:val="auto"/>
          <w:highlight w:val="none"/>
          <w:lang w:val="en-US" w:eastAsia="zh-CN"/>
        </w:rPr>
      </w:pPr>
      <w:r>
        <w:rPr>
          <w:rFonts w:hint="eastAsia"/>
          <w:color w:val="auto"/>
          <w:highlight w:val="none"/>
          <w:lang w:val="en-US" w:eastAsia="zh-CN"/>
        </w:rPr>
        <w:t>8.1.4 半自动作业</w:t>
      </w:r>
    </w:p>
    <w:p w14:paraId="0E6E772A">
      <w:pPr>
        <w:pStyle w:val="13"/>
        <w:keepNext w:val="0"/>
        <w:keepLines w:val="0"/>
        <w:pageBreakBefore w:val="0"/>
        <w:widowControl w:val="0"/>
        <w:kinsoku/>
        <w:wordWrap/>
        <w:overflowPunct/>
        <w:topLinePunct w:val="0"/>
        <w:autoSpaceDE/>
        <w:autoSpaceDN/>
        <w:bidi w:val="0"/>
        <w:adjustRightInd/>
        <w:snapToGrid/>
        <w:spacing w:beforeLines="0" w:afterLines="0" w:line="240" w:lineRule="auto"/>
        <w:ind w:leftChars="0" w:firstLine="420" w:firstLineChars="200"/>
        <w:textAlignment w:val="auto"/>
        <w:rPr>
          <w:rFonts w:hint="default" w:ascii="宋体" w:hAnsi="宋体"/>
          <w:color w:val="auto"/>
          <w:highlight w:val="none"/>
          <w:lang w:val="en-US" w:eastAsia="zh-CN"/>
        </w:rPr>
      </w:pPr>
      <w:r>
        <w:rPr>
          <w:rFonts w:hint="eastAsia" w:ascii="宋体" w:hAnsi="宋体"/>
          <w:color w:val="auto"/>
          <w:highlight w:val="none"/>
          <w:lang w:val="en-US" w:eastAsia="zh-CN"/>
        </w:rPr>
        <w:t>半自动作业模式，应具备以下功能：</w:t>
      </w:r>
    </w:p>
    <w:p w14:paraId="15704774">
      <w:pPr>
        <w:pStyle w:val="177"/>
        <w:numPr>
          <w:ilvl w:val="0"/>
          <w:numId w:val="38"/>
        </w:numPr>
        <w:spacing w:beforeLines="0" w:afterLines="0"/>
        <w:rPr>
          <w:rFonts w:ascii="宋体" w:hAnsi="宋体" w:eastAsia="宋体"/>
          <w:color w:val="auto"/>
          <w:highlight w:val="none"/>
        </w:rPr>
      </w:pPr>
      <w:r>
        <w:rPr>
          <w:rFonts w:hint="eastAsia" w:ascii="宋体" w:hAnsi="宋体" w:eastAsia="宋体"/>
          <w:color w:val="auto"/>
          <w:highlight w:val="none"/>
        </w:rPr>
        <w:t>半自动作业模式随时切换到</w:t>
      </w:r>
      <w:r>
        <w:rPr>
          <w:rFonts w:hint="eastAsia" w:hAnsi="宋体"/>
          <w:color w:val="auto"/>
          <w:highlight w:val="none"/>
          <w:lang w:val="en-US" w:eastAsia="zh-CN"/>
        </w:rPr>
        <w:t>人工远控</w:t>
      </w:r>
      <w:r>
        <w:rPr>
          <w:rFonts w:hint="eastAsia" w:ascii="宋体" w:hAnsi="宋体" w:eastAsia="宋体"/>
          <w:color w:val="auto"/>
          <w:highlight w:val="none"/>
        </w:rPr>
        <w:t>作业模式的功能。</w:t>
      </w:r>
    </w:p>
    <w:p w14:paraId="280C0100">
      <w:pPr>
        <w:pStyle w:val="177"/>
        <w:numPr>
          <w:ilvl w:val="0"/>
          <w:numId w:val="38"/>
        </w:numPr>
        <w:spacing w:beforeLines="0" w:afterLines="0"/>
        <w:rPr>
          <w:rFonts w:ascii="宋体" w:hAnsi="宋体" w:eastAsia="宋体"/>
          <w:color w:val="auto"/>
          <w:highlight w:val="none"/>
        </w:rPr>
      </w:pPr>
      <w:r>
        <w:rPr>
          <w:rFonts w:hint="eastAsia" w:ascii="宋体" w:hAnsi="宋体" w:eastAsia="宋体"/>
          <w:color w:val="auto"/>
          <w:highlight w:val="none"/>
        </w:rPr>
        <w:t>手动设置取料点位置的功能。</w:t>
      </w:r>
    </w:p>
    <w:p w14:paraId="2B833875">
      <w:pPr>
        <w:pStyle w:val="68"/>
        <w:keepNext w:val="0"/>
        <w:keepLines w:val="0"/>
        <w:pageBreakBefore w:val="0"/>
        <w:widowControl w:val="0"/>
        <w:numPr>
          <w:ilvl w:val="3"/>
          <w:numId w:val="0"/>
        </w:numPr>
        <w:kinsoku/>
        <w:wordWrap/>
        <w:overflowPunct/>
        <w:topLinePunct w:val="0"/>
        <w:autoSpaceDE/>
        <w:autoSpaceDN/>
        <w:bidi w:val="0"/>
        <w:adjustRightInd/>
        <w:snapToGrid/>
        <w:spacing w:before="157" w:beforeLines="50" w:after="157" w:afterLines="50"/>
        <w:ind w:leftChars="0"/>
        <w:textAlignment w:val="auto"/>
        <w:rPr>
          <w:rFonts w:hint="eastAsia"/>
          <w:color w:val="auto"/>
          <w:highlight w:val="none"/>
          <w:lang w:val="en-US" w:eastAsia="zh-CN"/>
        </w:rPr>
      </w:pPr>
      <w:r>
        <w:rPr>
          <w:rFonts w:hint="eastAsia"/>
          <w:color w:val="auto"/>
          <w:highlight w:val="none"/>
          <w:lang w:val="en-US" w:eastAsia="zh-CN"/>
        </w:rPr>
        <w:t>8.1.5 自动作业</w:t>
      </w:r>
    </w:p>
    <w:p w14:paraId="3CB61522">
      <w:pPr>
        <w:pStyle w:val="13"/>
        <w:keepNext w:val="0"/>
        <w:keepLines w:val="0"/>
        <w:pageBreakBefore w:val="0"/>
        <w:widowControl w:val="0"/>
        <w:kinsoku/>
        <w:wordWrap/>
        <w:overflowPunct/>
        <w:topLinePunct w:val="0"/>
        <w:autoSpaceDE/>
        <w:autoSpaceDN/>
        <w:bidi w:val="0"/>
        <w:adjustRightInd/>
        <w:snapToGrid/>
        <w:spacing w:beforeLines="0" w:afterLines="0" w:line="240" w:lineRule="auto"/>
        <w:ind w:leftChars="0" w:firstLine="420" w:firstLineChars="200"/>
        <w:textAlignment w:val="auto"/>
        <w:rPr>
          <w:rFonts w:hint="eastAsia"/>
          <w:color w:val="auto"/>
          <w:highlight w:val="none"/>
          <w:lang w:val="en-US" w:eastAsia="zh-CN"/>
        </w:rPr>
      </w:pPr>
      <w:r>
        <w:rPr>
          <w:rFonts w:hint="eastAsia" w:ascii="宋体" w:hAnsi="宋体"/>
          <w:color w:val="auto"/>
          <w:highlight w:val="none"/>
          <w:lang w:val="en-US" w:eastAsia="zh-CN"/>
        </w:rPr>
        <w:t>自动作业模式，应具备以下功能：</w:t>
      </w:r>
    </w:p>
    <w:p w14:paraId="3FF99298">
      <w:pPr>
        <w:pStyle w:val="177"/>
        <w:numPr>
          <w:ilvl w:val="0"/>
          <w:numId w:val="39"/>
        </w:numPr>
        <w:spacing w:beforeLines="0" w:afterLines="0"/>
        <w:rPr>
          <w:rFonts w:ascii="宋体" w:hAnsi="宋体" w:eastAsia="宋体"/>
          <w:color w:val="auto"/>
          <w:highlight w:val="none"/>
        </w:rPr>
      </w:pPr>
      <w:r>
        <w:rPr>
          <w:rFonts w:hint="eastAsia" w:ascii="宋体" w:hAnsi="宋体" w:eastAsia="宋体"/>
          <w:color w:val="auto"/>
          <w:highlight w:val="none"/>
        </w:rPr>
        <w:t>自动作业模式随时切换到</w:t>
      </w:r>
      <w:r>
        <w:rPr>
          <w:rFonts w:hint="eastAsia" w:hAnsi="宋体"/>
          <w:color w:val="auto"/>
          <w:highlight w:val="none"/>
          <w:lang w:val="en-US" w:eastAsia="zh-CN"/>
        </w:rPr>
        <w:t>人工远控</w:t>
      </w:r>
      <w:r>
        <w:rPr>
          <w:rFonts w:hint="eastAsia" w:ascii="宋体" w:hAnsi="宋体" w:eastAsia="宋体"/>
          <w:color w:val="auto"/>
          <w:highlight w:val="none"/>
        </w:rPr>
        <w:t>作业模式的功能。</w:t>
      </w:r>
    </w:p>
    <w:p w14:paraId="6AC5B237">
      <w:pPr>
        <w:pStyle w:val="177"/>
        <w:numPr>
          <w:ilvl w:val="0"/>
          <w:numId w:val="39"/>
        </w:numPr>
        <w:spacing w:beforeLines="0" w:afterLines="0"/>
        <w:rPr>
          <w:rFonts w:ascii="宋体" w:hAnsi="宋体" w:eastAsia="宋体"/>
          <w:color w:val="auto"/>
          <w:highlight w:val="none"/>
        </w:rPr>
      </w:pPr>
      <w:r>
        <w:rPr>
          <w:rFonts w:hint="eastAsia" w:ascii="宋体" w:hAnsi="宋体" w:eastAsia="宋体"/>
          <w:color w:val="auto"/>
          <w:highlight w:val="none"/>
        </w:rPr>
        <w:t>手动设置自动作业区域的功能。</w:t>
      </w:r>
    </w:p>
    <w:p w14:paraId="01C0E023">
      <w:pPr>
        <w:pStyle w:val="177"/>
        <w:numPr>
          <w:ilvl w:val="0"/>
          <w:numId w:val="39"/>
        </w:numPr>
        <w:spacing w:beforeLines="0" w:afterLines="0"/>
        <w:rPr>
          <w:rFonts w:ascii="宋体" w:hAnsi="宋体" w:eastAsia="宋体"/>
          <w:color w:val="auto"/>
          <w:highlight w:val="none"/>
        </w:rPr>
      </w:pPr>
      <w:r>
        <w:rPr>
          <w:rFonts w:hint="eastAsia" w:ascii="宋体" w:hAnsi="宋体" w:eastAsia="宋体"/>
          <w:color w:val="auto"/>
          <w:highlight w:val="none"/>
        </w:rPr>
        <w:t>自动规划</w:t>
      </w:r>
      <w:r>
        <w:rPr>
          <w:rFonts w:hint="eastAsia" w:ascii="宋体" w:hAnsi="宋体" w:eastAsia="宋体"/>
          <w:color w:val="auto"/>
          <w:highlight w:val="none"/>
          <w:lang w:val="en-US" w:eastAsia="zh-CN"/>
        </w:rPr>
        <w:t>卸船机</w:t>
      </w:r>
      <w:r>
        <w:rPr>
          <w:rFonts w:hint="eastAsia" w:ascii="宋体" w:hAnsi="宋体" w:eastAsia="宋体"/>
          <w:color w:val="auto"/>
          <w:highlight w:val="none"/>
        </w:rPr>
        <w:t>作业</w:t>
      </w:r>
      <w:r>
        <w:rPr>
          <w:rFonts w:hint="eastAsia" w:hAnsi="宋体"/>
          <w:color w:val="auto"/>
          <w:highlight w:val="none"/>
          <w:lang w:val="en-US" w:eastAsia="zh-CN"/>
        </w:rPr>
        <w:t>路径</w:t>
      </w:r>
      <w:r>
        <w:rPr>
          <w:rFonts w:hint="eastAsia" w:ascii="宋体" w:hAnsi="宋体" w:eastAsia="宋体"/>
          <w:color w:val="auto"/>
          <w:highlight w:val="none"/>
        </w:rPr>
        <w:t>及取</w:t>
      </w:r>
      <w:r>
        <w:rPr>
          <w:rFonts w:hint="eastAsia" w:hAnsi="宋体"/>
          <w:color w:val="auto"/>
          <w:highlight w:val="none"/>
          <w:lang w:val="en-US" w:eastAsia="zh-CN"/>
        </w:rPr>
        <w:t>料</w:t>
      </w:r>
      <w:r>
        <w:rPr>
          <w:rFonts w:hint="eastAsia" w:ascii="宋体" w:hAnsi="宋体" w:eastAsia="宋体"/>
          <w:color w:val="auto"/>
          <w:highlight w:val="none"/>
        </w:rPr>
        <w:t>点的功能。</w:t>
      </w:r>
      <w:r>
        <w:rPr>
          <w:rFonts w:hint="eastAsia" w:ascii="宋体" w:hAnsi="宋体" w:eastAsia="宋体" w:cs="宋体"/>
          <w:color w:val="auto"/>
          <w:highlight w:val="none"/>
          <w:lang w:val="en-US" w:eastAsia="zh-CN"/>
        </w:rPr>
        <w:t>取料策略一般包括回字形、九宫格或十六宫格等。</w:t>
      </w:r>
    </w:p>
    <w:p w14:paraId="0BE86B8F">
      <w:pPr>
        <w:pStyle w:val="108"/>
        <w:spacing w:before="120" w:after="120"/>
        <w:ind w:left="0"/>
        <w:rPr>
          <w:rFonts w:hint="eastAsia"/>
          <w:lang w:val="en-US" w:eastAsia="zh-CN"/>
        </w:rPr>
      </w:pPr>
      <w:bookmarkStart w:id="184" w:name="_Toc2068"/>
      <w:r>
        <w:rPr>
          <w:rFonts w:hint="eastAsia"/>
          <w:lang w:val="en-US" w:eastAsia="zh-CN"/>
        </w:rPr>
        <w:t>控制要求</w:t>
      </w:r>
      <w:bookmarkEnd w:id="184"/>
    </w:p>
    <w:p w14:paraId="72DAC7BA">
      <w:pPr>
        <w:pStyle w:val="68"/>
        <w:numPr>
          <w:ilvl w:val="-1"/>
          <w:numId w:val="0"/>
        </w:numPr>
        <w:tabs>
          <w:tab w:val="left" w:pos="851"/>
        </w:tabs>
        <w:spacing w:before="0" w:beforeLines="0" w:after="0" w:afterLines="0"/>
        <w:rPr>
          <w:rFonts w:hint="default" w:ascii="宋体" w:hAnsi="宋体" w:eastAsia="宋体" w:cs="Times New Roman"/>
          <w:color w:val="auto"/>
          <w:highlight w:val="none"/>
          <w:lang w:val="en-US" w:eastAsia="zh-CN"/>
        </w:rPr>
      </w:pPr>
      <w:r>
        <w:rPr>
          <w:rFonts w:hint="eastAsia" w:hAnsi="黑体" w:cs="黑体"/>
          <w:color w:val="auto"/>
          <w:highlight w:val="none"/>
          <w:lang w:val="en-US" w:eastAsia="zh-CN"/>
        </w:rPr>
        <w:t>8</w:t>
      </w:r>
      <w:r>
        <w:rPr>
          <w:rFonts w:hint="eastAsia" w:ascii="黑体" w:hAnsi="黑体" w:eastAsia="黑体" w:cs="黑体"/>
          <w:color w:val="auto"/>
          <w:highlight w:val="none"/>
          <w:lang w:val="en-US" w:eastAsia="zh-CN"/>
        </w:rPr>
        <w:t>.2.1</w:t>
      </w:r>
      <w:r>
        <w:rPr>
          <w:rFonts w:hint="eastAsia" w:hAnsi="黑体" w:cs="黑体"/>
          <w:color w:val="auto"/>
          <w:highlight w:val="none"/>
          <w:lang w:val="en-US" w:eastAsia="zh-CN"/>
        </w:rPr>
        <w:t xml:space="preserve"> </w:t>
      </w:r>
      <w:r>
        <w:rPr>
          <w:rFonts w:hint="eastAsia" w:ascii="宋体" w:hAnsi="宋体" w:eastAsia="宋体" w:cs="Times New Roman"/>
          <w:color w:val="auto"/>
          <w:highlight w:val="none"/>
          <w:lang w:val="en-US" w:eastAsia="zh-CN"/>
        </w:rPr>
        <w:t>未将本地作业模式切换至智能作业模式前，不能进行智能作业操作。</w:t>
      </w:r>
    </w:p>
    <w:p w14:paraId="40810379">
      <w:pPr>
        <w:pStyle w:val="68"/>
        <w:numPr>
          <w:ilvl w:val="-1"/>
          <w:numId w:val="0"/>
        </w:numPr>
        <w:spacing w:before="0" w:beforeLines="0" w:after="0" w:afterLines="0"/>
        <w:rPr>
          <w:rFonts w:ascii="宋体" w:hAnsi="宋体" w:eastAsia="宋体"/>
          <w:color w:val="auto"/>
          <w:highlight w:val="none"/>
        </w:rPr>
      </w:pPr>
      <w:r>
        <w:rPr>
          <w:rFonts w:hint="eastAsia" w:hAnsi="黑体" w:cs="黑体"/>
          <w:color w:val="auto"/>
          <w:highlight w:val="none"/>
          <w:lang w:val="en-US" w:eastAsia="zh-CN"/>
        </w:rPr>
        <w:t>8</w:t>
      </w:r>
      <w:r>
        <w:rPr>
          <w:rFonts w:hint="eastAsia" w:ascii="黑体" w:hAnsi="黑体" w:eastAsia="黑体" w:cs="黑体"/>
          <w:color w:val="auto"/>
          <w:highlight w:val="none"/>
          <w:lang w:val="en-US" w:eastAsia="zh-CN"/>
        </w:rPr>
        <w:t>.2.2</w:t>
      </w:r>
      <w:r>
        <w:rPr>
          <w:rFonts w:hint="eastAsia" w:hAnsi="黑体" w:cs="黑体"/>
          <w:color w:val="auto"/>
          <w:highlight w:val="none"/>
          <w:lang w:val="en-US" w:eastAsia="zh-CN"/>
        </w:rPr>
        <w:t xml:space="preserve"> </w:t>
      </w:r>
      <w:r>
        <w:rPr>
          <w:rFonts w:hint="eastAsia" w:ascii="宋体" w:hAnsi="宋体" w:eastAsia="宋体"/>
          <w:color w:val="auto"/>
          <w:highlight w:val="none"/>
        </w:rPr>
        <w:t>出现下列情况之一，不应</w:t>
      </w:r>
      <w:r>
        <w:rPr>
          <w:rFonts w:hint="eastAsia" w:ascii="宋体" w:hAnsi="宋体" w:eastAsia="宋体"/>
          <w:color w:val="auto"/>
          <w:highlight w:val="none"/>
          <w:lang w:val="en-US" w:eastAsia="zh-CN"/>
        </w:rPr>
        <w:t>进行智能作业操作</w:t>
      </w:r>
      <w:r>
        <w:rPr>
          <w:rFonts w:hint="eastAsia" w:ascii="宋体" w:hAnsi="宋体" w:eastAsia="宋体"/>
          <w:color w:val="auto"/>
          <w:highlight w:val="none"/>
        </w:rPr>
        <w:t>：</w:t>
      </w:r>
    </w:p>
    <w:p w14:paraId="4A0DD058">
      <w:pPr>
        <w:pStyle w:val="177"/>
        <w:numPr>
          <w:ilvl w:val="0"/>
          <w:numId w:val="40"/>
        </w:numPr>
        <w:spacing w:beforeLines="0" w:afterLines="0"/>
        <w:rPr>
          <w:rFonts w:hint="eastAsia" w:ascii="宋体" w:hAnsi="宋体" w:eastAsia="宋体"/>
          <w:color w:val="auto"/>
          <w:highlight w:val="none"/>
        </w:rPr>
      </w:pPr>
      <w:r>
        <w:rPr>
          <w:rFonts w:hint="eastAsia" w:ascii="宋体" w:hAnsi="宋体" w:eastAsia="宋体"/>
          <w:color w:val="auto"/>
          <w:highlight w:val="none"/>
          <w:lang w:val="en-US" w:eastAsia="zh-CN"/>
        </w:rPr>
        <w:t>俯仰机构、踢摆机构、回转机构等定位</w:t>
      </w:r>
      <w:r>
        <w:rPr>
          <w:rFonts w:hint="eastAsia" w:ascii="宋体" w:hAnsi="宋体" w:eastAsia="宋体"/>
          <w:color w:val="auto"/>
          <w:highlight w:val="none"/>
        </w:rPr>
        <w:t>检测异常；</w:t>
      </w:r>
    </w:p>
    <w:p w14:paraId="4BA16A62">
      <w:pPr>
        <w:pStyle w:val="177"/>
        <w:numPr>
          <w:ilvl w:val="0"/>
          <w:numId w:val="40"/>
        </w:numPr>
        <w:spacing w:beforeLines="0" w:afterLines="0"/>
        <w:rPr>
          <w:rFonts w:hint="eastAsia" w:ascii="宋体" w:hAnsi="宋体" w:eastAsia="宋体"/>
          <w:color w:val="auto"/>
          <w:highlight w:val="none"/>
        </w:rPr>
      </w:pPr>
      <w:r>
        <w:rPr>
          <w:rFonts w:hint="eastAsia" w:ascii="宋体" w:hAnsi="宋体" w:eastAsia="宋体"/>
          <w:color w:val="auto"/>
          <w:highlight w:val="none"/>
          <w:lang w:val="en-US" w:eastAsia="zh-CN"/>
        </w:rPr>
        <w:t>智能感知系统</w:t>
      </w:r>
      <w:r>
        <w:rPr>
          <w:rFonts w:hint="eastAsia" w:ascii="宋体" w:hAnsi="宋体" w:eastAsia="宋体"/>
          <w:color w:val="auto"/>
          <w:highlight w:val="none"/>
        </w:rPr>
        <w:t>故障；</w:t>
      </w:r>
    </w:p>
    <w:p w14:paraId="055C4F88">
      <w:pPr>
        <w:pStyle w:val="177"/>
        <w:numPr>
          <w:ilvl w:val="0"/>
          <w:numId w:val="40"/>
        </w:numPr>
        <w:spacing w:beforeLines="0" w:afterLines="0"/>
        <w:rPr>
          <w:rFonts w:hint="eastAsia" w:ascii="宋体" w:hAnsi="宋体" w:eastAsia="宋体"/>
          <w:color w:val="auto"/>
          <w:highlight w:val="none"/>
        </w:rPr>
      </w:pPr>
      <w:r>
        <w:rPr>
          <w:rFonts w:hint="eastAsia" w:ascii="宋体" w:hAnsi="宋体" w:eastAsia="宋体"/>
          <w:color w:val="auto"/>
          <w:highlight w:val="none"/>
          <w:lang w:val="en-US" w:eastAsia="zh-CN"/>
        </w:rPr>
        <w:t>安全</w:t>
      </w:r>
      <w:r>
        <w:rPr>
          <w:rFonts w:hint="eastAsia" w:ascii="宋体" w:hAnsi="宋体" w:eastAsia="宋体"/>
          <w:color w:val="auto"/>
          <w:highlight w:val="none"/>
        </w:rPr>
        <w:t>保护</w:t>
      </w:r>
      <w:r>
        <w:rPr>
          <w:rFonts w:hint="eastAsia" w:ascii="宋体" w:hAnsi="宋体" w:eastAsia="宋体"/>
          <w:color w:val="auto"/>
          <w:highlight w:val="none"/>
          <w:lang w:val="en-US" w:eastAsia="zh-CN"/>
        </w:rPr>
        <w:t>系统</w:t>
      </w:r>
      <w:r>
        <w:rPr>
          <w:rFonts w:hint="eastAsia" w:ascii="宋体" w:hAnsi="宋体" w:eastAsia="宋体"/>
          <w:color w:val="auto"/>
          <w:highlight w:val="none"/>
        </w:rPr>
        <w:t>失效；</w:t>
      </w:r>
    </w:p>
    <w:p w14:paraId="2350B7CC">
      <w:pPr>
        <w:pStyle w:val="177"/>
        <w:numPr>
          <w:ilvl w:val="0"/>
          <w:numId w:val="40"/>
        </w:numPr>
        <w:spacing w:beforeLines="0" w:afterLines="0"/>
        <w:rPr>
          <w:rFonts w:hint="eastAsia" w:ascii="宋体" w:hAnsi="宋体" w:eastAsia="宋体"/>
          <w:color w:val="auto"/>
          <w:highlight w:val="none"/>
        </w:rPr>
      </w:pPr>
      <w:r>
        <w:rPr>
          <w:rFonts w:hint="eastAsia" w:ascii="宋体" w:hAnsi="宋体" w:eastAsia="宋体"/>
          <w:color w:val="auto"/>
          <w:highlight w:val="none"/>
          <w:lang w:val="en-US" w:eastAsia="zh-CN"/>
        </w:rPr>
        <w:t>视频监控系统</w:t>
      </w:r>
      <w:r>
        <w:rPr>
          <w:rFonts w:hint="eastAsia" w:ascii="宋体" w:hAnsi="宋体" w:eastAsia="宋体"/>
          <w:color w:val="auto"/>
          <w:highlight w:val="none"/>
        </w:rPr>
        <w:t>失效；</w:t>
      </w:r>
    </w:p>
    <w:p w14:paraId="798E18F7">
      <w:pPr>
        <w:pStyle w:val="177"/>
        <w:numPr>
          <w:ilvl w:val="0"/>
          <w:numId w:val="40"/>
        </w:numPr>
        <w:spacing w:beforeLines="0" w:afterLines="0"/>
        <w:rPr>
          <w:rFonts w:hint="eastAsia" w:ascii="宋体" w:hAnsi="宋体" w:eastAsia="宋体"/>
          <w:color w:val="auto"/>
          <w:highlight w:val="none"/>
        </w:rPr>
      </w:pPr>
      <w:r>
        <w:rPr>
          <w:rFonts w:hint="eastAsia" w:ascii="宋体" w:hAnsi="宋体" w:eastAsia="宋体"/>
          <w:color w:val="auto"/>
          <w:highlight w:val="none"/>
        </w:rPr>
        <w:t>通讯超时或中断；</w:t>
      </w:r>
    </w:p>
    <w:p w14:paraId="70BC1FD9">
      <w:pPr>
        <w:pStyle w:val="177"/>
        <w:numPr>
          <w:ilvl w:val="0"/>
          <w:numId w:val="40"/>
        </w:numPr>
        <w:spacing w:beforeLines="0" w:afterLines="0"/>
        <w:rPr>
          <w:color w:val="auto"/>
          <w:highlight w:val="none"/>
        </w:rPr>
      </w:pPr>
      <w:r>
        <w:rPr>
          <w:rFonts w:hint="eastAsia"/>
          <w:color w:val="auto"/>
          <w:highlight w:val="none"/>
        </w:rPr>
        <w:t>其他异常情况。</w:t>
      </w:r>
    </w:p>
    <w:p w14:paraId="1EAB891D">
      <w:pPr>
        <w:pStyle w:val="68"/>
        <w:numPr>
          <w:ilvl w:val="-1"/>
          <w:numId w:val="0"/>
        </w:numPr>
        <w:spacing w:before="0" w:beforeLines="0" w:after="0" w:afterLines="0"/>
        <w:ind w:firstLine="0" w:firstLineChars="0"/>
        <w:rPr>
          <w:rFonts w:hint="eastAsia" w:ascii="宋体" w:hAnsi="宋体" w:eastAsia="宋体" w:cs="宋体"/>
          <w:strike w:val="0"/>
          <w:color w:val="auto"/>
          <w:highlight w:val="none"/>
          <w:lang w:val="en-US" w:eastAsia="zh-CN"/>
        </w:rPr>
      </w:pPr>
      <w:r>
        <w:rPr>
          <w:rFonts w:hint="eastAsia" w:ascii="黑体" w:hAnsi="黑体" w:eastAsia="黑体" w:cs="黑体"/>
          <w:b w:val="0"/>
          <w:bCs w:val="0"/>
          <w:color w:val="auto"/>
          <w:highlight w:val="none"/>
          <w:lang w:val="en-US" w:eastAsia="zh-CN"/>
        </w:rPr>
        <w:t xml:space="preserve">8.2.3 </w:t>
      </w:r>
      <w:r>
        <w:rPr>
          <w:rFonts w:hint="eastAsia" w:ascii="宋体" w:hAnsi="宋体" w:eastAsia="宋体" w:cs="宋体"/>
          <w:b w:val="0"/>
          <w:bCs w:val="0"/>
          <w:color w:val="auto"/>
          <w:highlight w:val="none"/>
          <w:lang w:val="en-US" w:eastAsia="zh-CN"/>
        </w:rPr>
        <w:t>智能作业过程中，人工介入操作享有最高权限。操作人员可随时操作手柄接管作业，重新切换半自动作业/自动作业时，需要重新启动对应的作业模式。</w:t>
      </w:r>
    </w:p>
    <w:p w14:paraId="0F3D893D">
      <w:pPr>
        <w:pStyle w:val="107"/>
        <w:numPr>
          <w:ilvl w:val="1"/>
          <w:numId w:val="2"/>
        </w:numPr>
        <w:spacing w:before="240" w:after="240"/>
        <w:rPr>
          <w:rFonts w:hint="default"/>
          <w:b w:val="0"/>
          <w:bCs w:val="0"/>
          <w:color w:val="auto"/>
          <w:highlight w:val="none"/>
          <w:lang w:val="en-US" w:eastAsia="zh-CN"/>
        </w:rPr>
      </w:pPr>
      <w:bookmarkStart w:id="185" w:name="_Toc4558"/>
      <w:bookmarkStart w:id="186" w:name="_Toc14154"/>
      <w:bookmarkStart w:id="187" w:name="_Toc17947"/>
      <w:r>
        <w:rPr>
          <w:rFonts w:hint="eastAsia"/>
          <w:b w:val="0"/>
          <w:bCs w:val="0"/>
          <w:color w:val="auto"/>
          <w:highlight w:val="none"/>
          <w:lang w:val="en-US" w:eastAsia="zh-CN"/>
        </w:rPr>
        <w:t>远程操控台</w:t>
      </w:r>
      <w:bookmarkEnd w:id="185"/>
      <w:bookmarkEnd w:id="186"/>
      <w:bookmarkEnd w:id="187"/>
    </w:p>
    <w:p w14:paraId="7FF11C98">
      <w:pPr>
        <w:pStyle w:val="108"/>
        <w:spacing w:before="120" w:after="120"/>
        <w:ind w:left="0"/>
        <w:rPr>
          <w:rFonts w:hint="default"/>
          <w:lang w:val="en-US" w:eastAsia="zh-CN"/>
        </w:rPr>
      </w:pPr>
      <w:bookmarkStart w:id="188" w:name="_Toc15462"/>
      <w:r>
        <w:rPr>
          <w:rFonts w:hint="eastAsia"/>
          <w:lang w:val="en-US" w:eastAsia="zh-CN"/>
        </w:rPr>
        <w:t>一般要求</w:t>
      </w:r>
      <w:bookmarkEnd w:id="188"/>
    </w:p>
    <w:p w14:paraId="1F8BBE4B">
      <w:pPr>
        <w:pStyle w:val="68"/>
        <w:numPr>
          <w:ilvl w:val="-1"/>
          <w:numId w:val="0"/>
        </w:numPr>
        <w:spacing w:before="0" w:beforeLines="0" w:after="0" w:afterLines="0"/>
        <w:rPr>
          <w:rFonts w:ascii="宋体" w:hAnsi="宋体" w:eastAsia="宋体"/>
          <w:color w:val="auto"/>
          <w:highlight w:val="none"/>
        </w:rPr>
      </w:pPr>
      <w:r>
        <w:rPr>
          <w:rFonts w:hint="eastAsia" w:ascii="黑体" w:hAnsi="黑体" w:eastAsia="黑体" w:cs="黑体"/>
          <w:color w:val="auto"/>
          <w:highlight w:val="none"/>
          <w:lang w:val="en-US" w:eastAsia="zh-CN"/>
        </w:rPr>
        <w:t>9.</w:t>
      </w:r>
      <w:r>
        <w:rPr>
          <w:rFonts w:hint="eastAsia" w:hAnsi="黑体" w:cs="黑体"/>
          <w:color w:val="auto"/>
          <w:highlight w:val="none"/>
          <w:lang w:val="en-US" w:eastAsia="zh-CN"/>
        </w:rPr>
        <w:t xml:space="preserve">1.1 </w:t>
      </w:r>
      <w:r>
        <w:rPr>
          <w:rFonts w:hint="eastAsia" w:ascii="宋体" w:hAnsi="宋体" w:eastAsia="宋体"/>
          <w:color w:val="auto"/>
          <w:highlight w:val="none"/>
        </w:rPr>
        <w:t>应安装在建筑物或构筑物内，并具备相对独立的空间，室内工作环境</w:t>
      </w:r>
      <w:r>
        <w:rPr>
          <w:rStyle w:val="35"/>
          <w:rFonts w:hint="eastAsia" w:ascii="宋体" w:hAnsi="宋体" w:eastAsia="宋体"/>
          <w:color w:val="auto"/>
          <w:kern w:val="2"/>
          <w:highlight w:val="none"/>
        </w:rPr>
        <w:t>不宜</w:t>
      </w:r>
      <w:r>
        <w:rPr>
          <w:rFonts w:hint="eastAsia" w:ascii="宋体" w:hAnsi="宋体" w:eastAsia="宋体"/>
          <w:color w:val="auto"/>
          <w:highlight w:val="none"/>
        </w:rPr>
        <w:t>低于GB 50174的相关规定。</w:t>
      </w:r>
    </w:p>
    <w:p w14:paraId="0F4683C0">
      <w:pPr>
        <w:pStyle w:val="68"/>
        <w:numPr>
          <w:ilvl w:val="-1"/>
          <w:numId w:val="0"/>
        </w:numPr>
        <w:spacing w:before="0" w:beforeLines="0" w:after="0" w:afterLines="0"/>
        <w:rPr>
          <w:rFonts w:ascii="宋体" w:hAnsi="宋体" w:eastAsia="宋体"/>
          <w:color w:val="auto"/>
          <w:highlight w:val="none"/>
        </w:rPr>
      </w:pPr>
      <w:r>
        <w:rPr>
          <w:rFonts w:hint="eastAsia" w:ascii="黑体" w:hAnsi="黑体" w:eastAsia="黑体" w:cs="黑体"/>
          <w:color w:val="auto"/>
          <w:highlight w:val="none"/>
          <w:lang w:val="en-US" w:eastAsia="zh-CN"/>
        </w:rPr>
        <w:t>9.</w:t>
      </w:r>
      <w:r>
        <w:rPr>
          <w:rFonts w:hint="eastAsia" w:hAnsi="黑体" w:cs="黑体"/>
          <w:color w:val="auto"/>
          <w:highlight w:val="none"/>
          <w:lang w:val="en-US" w:eastAsia="zh-CN"/>
        </w:rPr>
        <w:t>1.</w:t>
      </w:r>
      <w:r>
        <w:rPr>
          <w:rFonts w:hint="eastAsia" w:ascii="黑体" w:hAnsi="黑体" w:eastAsia="黑体" w:cs="黑体"/>
          <w:color w:val="auto"/>
          <w:highlight w:val="none"/>
          <w:lang w:val="en-US" w:eastAsia="zh-CN"/>
        </w:rPr>
        <w:t>2</w:t>
      </w:r>
      <w:r>
        <w:rPr>
          <w:rFonts w:hint="eastAsia" w:ascii="宋体" w:hAnsi="宋体" w:eastAsia="宋体"/>
          <w:color w:val="auto"/>
          <w:highlight w:val="none"/>
          <w:lang w:val="en-US" w:eastAsia="zh-CN"/>
        </w:rPr>
        <w:t xml:space="preserve"> </w:t>
      </w:r>
      <w:r>
        <w:rPr>
          <w:rFonts w:hint="eastAsia" w:ascii="宋体" w:hAnsi="宋体" w:eastAsia="宋体"/>
          <w:color w:val="auto"/>
          <w:highlight w:val="none"/>
        </w:rPr>
        <w:t>应符合人体工程学要求，视频、语音对讲、数据监控显示器</w:t>
      </w:r>
      <w:r>
        <w:rPr>
          <w:rFonts w:hint="eastAsia" w:ascii="宋体" w:hAnsi="宋体" w:eastAsia="宋体"/>
          <w:color w:val="auto"/>
          <w:highlight w:val="none"/>
          <w:lang w:val="en-US" w:eastAsia="zh-CN"/>
        </w:rPr>
        <w:t>等</w:t>
      </w:r>
      <w:r>
        <w:rPr>
          <w:rFonts w:hint="eastAsia" w:ascii="宋体" w:hAnsi="宋体" w:eastAsia="宋体"/>
          <w:color w:val="auto"/>
          <w:highlight w:val="none"/>
        </w:rPr>
        <w:t>安装位置应方便</w:t>
      </w:r>
      <w:r>
        <w:rPr>
          <w:rFonts w:hint="eastAsia" w:ascii="宋体" w:hAnsi="宋体" w:eastAsia="宋体"/>
          <w:color w:val="auto"/>
          <w:highlight w:val="none"/>
          <w:lang w:val="en-US" w:eastAsia="zh-CN"/>
        </w:rPr>
        <w:t>操作人员</w:t>
      </w:r>
      <w:r>
        <w:rPr>
          <w:rFonts w:hint="eastAsia" w:ascii="宋体" w:hAnsi="宋体" w:eastAsia="宋体"/>
          <w:color w:val="auto"/>
          <w:highlight w:val="none"/>
        </w:rPr>
        <w:t>操作。</w:t>
      </w:r>
    </w:p>
    <w:p w14:paraId="3324606E">
      <w:pPr>
        <w:pStyle w:val="68"/>
        <w:numPr>
          <w:ilvl w:val="-1"/>
          <w:numId w:val="0"/>
        </w:numPr>
        <w:spacing w:before="0" w:beforeLines="0" w:after="0" w:afterLines="0"/>
        <w:rPr>
          <w:rFonts w:ascii="宋体" w:hAnsi="宋体" w:eastAsia="宋体"/>
          <w:color w:val="auto"/>
          <w:highlight w:val="none"/>
        </w:rPr>
      </w:pPr>
      <w:r>
        <w:rPr>
          <w:rFonts w:hint="eastAsia" w:ascii="黑体" w:hAnsi="黑体" w:eastAsia="黑体" w:cs="黑体"/>
          <w:color w:val="auto"/>
          <w:highlight w:val="none"/>
          <w:lang w:val="en-US" w:eastAsia="zh-CN"/>
        </w:rPr>
        <w:t>9.</w:t>
      </w:r>
      <w:r>
        <w:rPr>
          <w:rFonts w:hint="eastAsia" w:hAnsi="黑体" w:cs="黑体"/>
          <w:color w:val="auto"/>
          <w:highlight w:val="none"/>
          <w:lang w:val="en-US" w:eastAsia="zh-CN"/>
        </w:rPr>
        <w:t>1.</w:t>
      </w:r>
      <w:r>
        <w:rPr>
          <w:rFonts w:hint="eastAsia" w:ascii="黑体" w:hAnsi="黑体" w:eastAsia="黑体" w:cs="黑体"/>
          <w:color w:val="auto"/>
          <w:highlight w:val="none"/>
          <w:lang w:val="en-US" w:eastAsia="zh-CN"/>
        </w:rPr>
        <w:t>3</w:t>
      </w:r>
      <w:r>
        <w:rPr>
          <w:rFonts w:hint="eastAsia" w:ascii="宋体" w:hAnsi="宋体" w:eastAsia="宋体"/>
          <w:color w:val="auto"/>
          <w:highlight w:val="none"/>
          <w:lang w:val="en-US" w:eastAsia="zh-CN"/>
        </w:rPr>
        <w:t xml:space="preserve"> </w:t>
      </w:r>
      <w:r>
        <w:rPr>
          <w:rFonts w:hint="eastAsia" w:ascii="宋体" w:hAnsi="宋体" w:eastAsia="宋体"/>
          <w:color w:val="auto"/>
          <w:highlight w:val="none"/>
        </w:rPr>
        <w:t>应</w:t>
      </w:r>
      <w:r>
        <w:rPr>
          <w:rFonts w:hint="eastAsia" w:ascii="宋体" w:hAnsi="宋体" w:eastAsia="宋体"/>
          <w:color w:val="auto"/>
          <w:highlight w:val="none"/>
          <w:lang w:val="en-US" w:eastAsia="zh-CN"/>
        </w:rPr>
        <w:t>能</w:t>
      </w:r>
      <w:r>
        <w:rPr>
          <w:rFonts w:hint="eastAsia" w:ascii="宋体" w:hAnsi="宋体" w:eastAsia="宋体"/>
          <w:color w:val="auto"/>
          <w:highlight w:val="none"/>
        </w:rPr>
        <w:t>显示视频监控</w:t>
      </w:r>
      <w:r>
        <w:rPr>
          <w:rFonts w:hint="eastAsia" w:ascii="宋体" w:hAnsi="宋体" w:eastAsia="宋体"/>
          <w:color w:val="auto"/>
          <w:highlight w:val="none"/>
          <w:lang w:val="en-US" w:eastAsia="zh-CN"/>
        </w:rPr>
        <w:t>画面</w:t>
      </w:r>
      <w:r>
        <w:rPr>
          <w:rFonts w:hint="eastAsia" w:ascii="宋体" w:hAnsi="宋体" w:eastAsia="宋体"/>
          <w:color w:val="auto"/>
          <w:highlight w:val="none"/>
        </w:rPr>
        <w:t>、生产</w:t>
      </w:r>
      <w:r>
        <w:rPr>
          <w:rFonts w:hint="eastAsia" w:ascii="宋体" w:hAnsi="宋体" w:eastAsia="宋体"/>
          <w:color w:val="auto"/>
          <w:highlight w:val="none"/>
          <w:lang w:val="en-US" w:eastAsia="zh-CN"/>
        </w:rPr>
        <w:t>现场</w:t>
      </w:r>
      <w:r>
        <w:rPr>
          <w:rFonts w:hint="eastAsia" w:ascii="宋体" w:hAnsi="宋体" w:eastAsia="宋体"/>
          <w:color w:val="auto"/>
          <w:highlight w:val="none"/>
        </w:rPr>
        <w:t>、操作</w:t>
      </w:r>
      <w:r>
        <w:rPr>
          <w:rFonts w:hint="eastAsia" w:ascii="宋体" w:hAnsi="宋体" w:eastAsia="宋体"/>
          <w:color w:val="auto"/>
          <w:highlight w:val="none"/>
          <w:lang w:val="en-US" w:eastAsia="zh-CN"/>
        </w:rPr>
        <w:t>行为</w:t>
      </w:r>
      <w:r>
        <w:rPr>
          <w:rFonts w:hint="eastAsia" w:ascii="宋体" w:hAnsi="宋体" w:eastAsia="宋体"/>
          <w:color w:val="auto"/>
          <w:highlight w:val="none"/>
        </w:rPr>
        <w:t>、</w:t>
      </w:r>
      <w:r>
        <w:rPr>
          <w:rFonts w:hint="eastAsia" w:ascii="宋体" w:hAnsi="宋体" w:eastAsia="宋体"/>
          <w:color w:val="auto"/>
          <w:highlight w:val="none"/>
          <w:lang w:val="en-US" w:eastAsia="zh-CN"/>
        </w:rPr>
        <w:t>系统</w:t>
      </w:r>
      <w:r>
        <w:rPr>
          <w:rFonts w:hint="eastAsia" w:ascii="宋体" w:hAnsi="宋体" w:eastAsia="宋体"/>
          <w:color w:val="auto"/>
          <w:highlight w:val="none"/>
        </w:rPr>
        <w:t>故障等信息</w:t>
      </w:r>
      <w:r>
        <w:rPr>
          <w:rFonts w:hint="eastAsia" w:ascii="宋体" w:hAnsi="宋体" w:eastAsia="宋体"/>
          <w:color w:val="auto"/>
          <w:highlight w:val="none"/>
          <w:lang w:eastAsia="zh-CN"/>
        </w:rPr>
        <w:t>。</w:t>
      </w:r>
    </w:p>
    <w:p w14:paraId="30902EC4">
      <w:pPr>
        <w:pStyle w:val="68"/>
        <w:numPr>
          <w:ilvl w:val="-1"/>
          <w:numId w:val="0"/>
        </w:numPr>
        <w:spacing w:before="0" w:beforeLines="0" w:after="0" w:afterLines="0"/>
        <w:rPr>
          <w:rFonts w:ascii="宋体" w:hAnsi="宋体" w:eastAsia="宋体"/>
          <w:color w:val="auto"/>
          <w:highlight w:val="none"/>
        </w:rPr>
      </w:pPr>
      <w:r>
        <w:rPr>
          <w:rFonts w:hint="eastAsia" w:ascii="黑体" w:hAnsi="黑体" w:eastAsia="黑体" w:cs="黑体"/>
          <w:color w:val="auto"/>
          <w:highlight w:val="none"/>
          <w:lang w:val="en-US" w:eastAsia="zh-CN"/>
        </w:rPr>
        <w:t>9.</w:t>
      </w:r>
      <w:r>
        <w:rPr>
          <w:rFonts w:hint="eastAsia" w:hAnsi="黑体" w:cs="黑体"/>
          <w:color w:val="auto"/>
          <w:highlight w:val="none"/>
          <w:lang w:val="en-US" w:eastAsia="zh-CN"/>
        </w:rPr>
        <w:t>1.</w:t>
      </w:r>
      <w:r>
        <w:rPr>
          <w:rFonts w:hint="eastAsia" w:ascii="黑体" w:hAnsi="黑体" w:eastAsia="黑体" w:cs="黑体"/>
          <w:color w:val="auto"/>
          <w:highlight w:val="none"/>
          <w:lang w:val="en-US" w:eastAsia="zh-CN"/>
        </w:rPr>
        <w:t>4</w:t>
      </w:r>
      <w:r>
        <w:rPr>
          <w:rFonts w:hint="eastAsia" w:ascii="宋体" w:hAnsi="宋体" w:eastAsia="宋体"/>
          <w:color w:val="auto"/>
          <w:highlight w:val="none"/>
          <w:lang w:val="en-US" w:eastAsia="zh-CN"/>
        </w:rPr>
        <w:t xml:space="preserve"> </w:t>
      </w:r>
      <w:r>
        <w:rPr>
          <w:rFonts w:hint="eastAsia" w:ascii="宋体" w:hAnsi="宋体" w:eastAsia="宋体"/>
          <w:color w:val="auto"/>
          <w:highlight w:val="none"/>
        </w:rPr>
        <w:t>应具备通过远程</w:t>
      </w:r>
      <w:r>
        <w:rPr>
          <w:rFonts w:hint="eastAsia" w:ascii="宋体" w:hAnsi="宋体" w:eastAsia="宋体"/>
          <w:color w:val="auto"/>
          <w:highlight w:val="none"/>
          <w:lang w:val="en-US" w:eastAsia="zh-CN"/>
        </w:rPr>
        <w:t>操控</w:t>
      </w:r>
      <w:r>
        <w:rPr>
          <w:rFonts w:hint="eastAsia" w:ascii="宋体" w:hAnsi="宋体" w:eastAsia="宋体"/>
          <w:color w:val="auto"/>
          <w:highlight w:val="none"/>
        </w:rPr>
        <w:t>台对作业信息进行设置的功能。</w:t>
      </w:r>
    </w:p>
    <w:p w14:paraId="39F5866F">
      <w:pPr>
        <w:pStyle w:val="68"/>
        <w:numPr>
          <w:ilvl w:val="-1"/>
          <w:numId w:val="0"/>
        </w:numPr>
        <w:spacing w:before="0" w:beforeLines="0" w:after="0" w:afterLines="0"/>
        <w:rPr>
          <w:rFonts w:ascii="宋体" w:hAnsi="宋体" w:eastAsia="宋体"/>
          <w:color w:val="auto"/>
          <w:highlight w:val="none"/>
        </w:rPr>
      </w:pPr>
      <w:r>
        <w:rPr>
          <w:rFonts w:hint="eastAsia" w:ascii="黑体" w:hAnsi="黑体" w:eastAsia="黑体" w:cs="黑体"/>
          <w:color w:val="auto"/>
          <w:highlight w:val="none"/>
          <w:lang w:val="en-US" w:eastAsia="zh-CN"/>
        </w:rPr>
        <w:t>9.</w:t>
      </w:r>
      <w:r>
        <w:rPr>
          <w:rFonts w:hint="eastAsia" w:hAnsi="黑体" w:cs="黑体"/>
          <w:color w:val="auto"/>
          <w:highlight w:val="none"/>
          <w:lang w:val="en-US" w:eastAsia="zh-CN"/>
        </w:rPr>
        <w:t>1.</w:t>
      </w:r>
      <w:r>
        <w:rPr>
          <w:rFonts w:hint="eastAsia" w:ascii="黑体" w:hAnsi="黑体" w:eastAsia="黑体" w:cs="黑体"/>
          <w:color w:val="auto"/>
          <w:highlight w:val="none"/>
          <w:lang w:val="en-US" w:eastAsia="zh-CN"/>
        </w:rPr>
        <w:t>5</w:t>
      </w:r>
      <w:r>
        <w:rPr>
          <w:rFonts w:hint="eastAsia" w:ascii="宋体" w:hAnsi="宋体" w:eastAsia="宋体"/>
          <w:color w:val="auto"/>
          <w:highlight w:val="none"/>
          <w:lang w:val="en-US" w:eastAsia="zh-CN"/>
        </w:rPr>
        <w:t xml:space="preserve"> </w:t>
      </w:r>
      <w:r>
        <w:rPr>
          <w:rFonts w:hint="eastAsia" w:ascii="宋体" w:hAnsi="宋体" w:eastAsia="宋体"/>
          <w:color w:val="auto"/>
          <w:highlight w:val="none"/>
        </w:rPr>
        <w:t>应具备与任意一台</w:t>
      </w:r>
      <w:r>
        <w:rPr>
          <w:rFonts w:hint="eastAsia" w:ascii="宋体" w:hAnsi="宋体" w:eastAsia="宋体"/>
          <w:color w:val="auto"/>
          <w:highlight w:val="none"/>
          <w:lang w:val="en-US" w:eastAsia="zh-CN"/>
        </w:rPr>
        <w:t>或多台卸船机</w:t>
      </w:r>
      <w:r>
        <w:rPr>
          <w:rFonts w:hint="eastAsia" w:ascii="宋体" w:hAnsi="宋体" w:eastAsia="宋体"/>
          <w:color w:val="auto"/>
          <w:highlight w:val="none"/>
        </w:rPr>
        <w:t>单独连接并进行操作的功能。</w:t>
      </w:r>
    </w:p>
    <w:p w14:paraId="1979BAEA">
      <w:pPr>
        <w:pStyle w:val="68"/>
        <w:numPr>
          <w:ilvl w:val="-1"/>
          <w:numId w:val="0"/>
        </w:numPr>
        <w:spacing w:before="0" w:beforeLines="0" w:after="0" w:afterLines="0"/>
        <w:rPr>
          <w:rFonts w:hint="eastAsia" w:ascii="黑体" w:hAnsi="黑体" w:eastAsia="黑体" w:cs="黑体"/>
          <w:color w:val="auto"/>
          <w:highlight w:val="none"/>
          <w:lang w:val="en-US" w:eastAsia="zh-CN"/>
        </w:rPr>
      </w:pPr>
      <w:r>
        <w:rPr>
          <w:rFonts w:hint="eastAsia" w:ascii="黑体" w:hAnsi="黑体" w:eastAsia="黑体" w:cs="黑体"/>
          <w:color w:val="auto"/>
          <w:highlight w:val="none"/>
          <w:lang w:val="en-US" w:eastAsia="zh-CN"/>
        </w:rPr>
        <w:t>9.</w:t>
      </w:r>
      <w:r>
        <w:rPr>
          <w:rFonts w:hint="eastAsia" w:hAnsi="黑体" w:cs="黑体"/>
          <w:color w:val="auto"/>
          <w:highlight w:val="none"/>
          <w:lang w:val="en-US" w:eastAsia="zh-CN"/>
        </w:rPr>
        <w:t>1.</w:t>
      </w:r>
      <w:r>
        <w:rPr>
          <w:rFonts w:hint="eastAsia" w:ascii="黑体" w:hAnsi="黑体" w:eastAsia="黑体" w:cs="黑体"/>
          <w:color w:val="auto"/>
          <w:highlight w:val="none"/>
          <w:lang w:val="en-US" w:eastAsia="zh-CN"/>
        </w:rPr>
        <w:t>6</w:t>
      </w:r>
      <w:r>
        <w:rPr>
          <w:rFonts w:hint="eastAsia" w:ascii="宋体" w:hAnsi="宋体" w:eastAsia="宋体"/>
          <w:color w:val="auto"/>
          <w:highlight w:val="none"/>
          <w:lang w:val="en-US" w:eastAsia="zh-CN"/>
        </w:rPr>
        <w:t xml:space="preserve"> 智能作业</w:t>
      </w:r>
      <w:r>
        <w:rPr>
          <w:rFonts w:hint="eastAsia" w:ascii="宋体" w:hAnsi="宋体" w:eastAsia="宋体"/>
          <w:color w:val="auto"/>
          <w:highlight w:val="none"/>
        </w:rPr>
        <w:t>与</w:t>
      </w:r>
      <w:r>
        <w:rPr>
          <w:rFonts w:hint="eastAsia" w:ascii="宋体" w:hAnsi="宋体" w:eastAsia="宋体"/>
          <w:color w:val="auto"/>
          <w:highlight w:val="none"/>
          <w:lang w:val="en-US" w:eastAsia="zh-CN"/>
        </w:rPr>
        <w:t>本地作业两种模式</w:t>
      </w:r>
      <w:r>
        <w:rPr>
          <w:rFonts w:hint="eastAsia" w:ascii="宋体" w:hAnsi="宋体" w:eastAsia="宋体"/>
          <w:color w:val="auto"/>
          <w:highlight w:val="none"/>
        </w:rPr>
        <w:t>应</w:t>
      </w:r>
      <w:r>
        <w:rPr>
          <w:rFonts w:hint="eastAsia" w:ascii="宋体" w:hAnsi="宋体" w:eastAsia="宋体"/>
          <w:color w:val="auto"/>
          <w:highlight w:val="none"/>
          <w:lang w:val="en-US" w:eastAsia="zh-CN"/>
        </w:rPr>
        <w:t>为</w:t>
      </w:r>
      <w:r>
        <w:rPr>
          <w:rFonts w:hint="eastAsia" w:ascii="宋体" w:hAnsi="宋体" w:eastAsia="宋体"/>
          <w:color w:val="auto"/>
          <w:highlight w:val="none"/>
        </w:rPr>
        <w:t>互锁</w:t>
      </w:r>
      <w:r>
        <w:rPr>
          <w:rFonts w:hint="eastAsia" w:ascii="宋体" w:hAnsi="宋体" w:eastAsia="宋体"/>
          <w:color w:val="auto"/>
          <w:highlight w:val="none"/>
          <w:lang w:val="en-US" w:eastAsia="zh-CN"/>
        </w:rPr>
        <w:t>关系</w:t>
      </w:r>
      <w:r>
        <w:rPr>
          <w:rFonts w:hint="eastAsia" w:ascii="宋体" w:hAnsi="宋体" w:eastAsia="宋体"/>
          <w:color w:val="auto"/>
          <w:highlight w:val="none"/>
        </w:rPr>
        <w:t>，</w:t>
      </w:r>
      <w:r>
        <w:rPr>
          <w:rFonts w:hint="eastAsia" w:ascii="宋体" w:hAnsi="宋体" w:eastAsia="宋体"/>
          <w:color w:val="auto"/>
          <w:highlight w:val="none"/>
          <w:lang w:eastAsia="zh-CN"/>
        </w:rPr>
        <w:t>同一时间</w:t>
      </w:r>
      <w:r>
        <w:rPr>
          <w:rFonts w:hint="eastAsia" w:ascii="宋体" w:hAnsi="宋体" w:eastAsia="宋体"/>
          <w:color w:val="auto"/>
          <w:highlight w:val="none"/>
        </w:rPr>
        <w:t>只允许</w:t>
      </w:r>
      <w:r>
        <w:rPr>
          <w:rFonts w:hint="eastAsia" w:ascii="宋体" w:hAnsi="宋体" w:eastAsia="宋体"/>
          <w:color w:val="auto"/>
          <w:highlight w:val="none"/>
          <w:lang w:val="en-US" w:eastAsia="zh-CN"/>
        </w:rPr>
        <w:t>采用</w:t>
      </w:r>
      <w:r>
        <w:rPr>
          <w:rFonts w:hint="eastAsia" w:ascii="宋体" w:hAnsi="宋体" w:eastAsia="宋体"/>
          <w:color w:val="auto"/>
          <w:highlight w:val="none"/>
        </w:rPr>
        <w:t>一种</w:t>
      </w:r>
      <w:r>
        <w:rPr>
          <w:rFonts w:hint="eastAsia" w:ascii="宋体" w:hAnsi="宋体" w:eastAsia="宋体"/>
          <w:color w:val="auto"/>
          <w:highlight w:val="none"/>
          <w:lang w:val="en-US" w:eastAsia="zh-CN"/>
        </w:rPr>
        <w:t>作业</w:t>
      </w:r>
      <w:r>
        <w:rPr>
          <w:rFonts w:hint="eastAsia" w:ascii="宋体" w:hAnsi="宋体" w:eastAsia="宋体"/>
          <w:color w:val="auto"/>
          <w:highlight w:val="none"/>
        </w:rPr>
        <w:t>模式</w:t>
      </w:r>
      <w:r>
        <w:rPr>
          <w:rFonts w:hint="eastAsia" w:ascii="宋体" w:hAnsi="宋体" w:eastAsia="宋体"/>
          <w:color w:val="auto"/>
          <w:highlight w:val="none"/>
          <w:lang w:eastAsia="zh-CN"/>
        </w:rPr>
        <w:t>。</w:t>
      </w:r>
    </w:p>
    <w:p w14:paraId="7CDE2EB7">
      <w:pPr>
        <w:pStyle w:val="68"/>
        <w:numPr>
          <w:ilvl w:val="-1"/>
          <w:numId w:val="0"/>
        </w:numPr>
        <w:spacing w:before="0" w:beforeLines="0" w:after="0" w:afterLines="0"/>
        <w:rPr>
          <w:rFonts w:hint="eastAsia" w:ascii="宋体" w:hAnsi="宋体" w:eastAsia="宋体" w:cs="Times New Roman"/>
          <w:color w:val="auto"/>
          <w:highlight w:val="none"/>
          <w:lang w:val="it-IT"/>
        </w:rPr>
      </w:pPr>
      <w:r>
        <w:rPr>
          <w:rFonts w:hint="eastAsia" w:ascii="黑体" w:hAnsi="黑体" w:eastAsia="黑体" w:cs="黑体"/>
          <w:color w:val="auto"/>
          <w:highlight w:val="none"/>
          <w:lang w:val="en-US" w:eastAsia="zh-CN"/>
        </w:rPr>
        <w:t>9.</w:t>
      </w:r>
      <w:r>
        <w:rPr>
          <w:rFonts w:hint="eastAsia" w:hAnsi="黑体" w:cs="黑体"/>
          <w:color w:val="auto"/>
          <w:highlight w:val="none"/>
          <w:lang w:val="en-US" w:eastAsia="zh-CN"/>
        </w:rPr>
        <w:t>1.</w:t>
      </w:r>
      <w:r>
        <w:rPr>
          <w:rFonts w:hint="eastAsia" w:ascii="黑体" w:hAnsi="黑体" w:eastAsia="黑体" w:cs="黑体"/>
          <w:color w:val="auto"/>
          <w:highlight w:val="none"/>
          <w:lang w:val="en-US" w:eastAsia="zh-CN"/>
        </w:rPr>
        <w:t>7</w:t>
      </w:r>
      <w:r>
        <w:rPr>
          <w:rFonts w:hint="eastAsia" w:ascii="宋体" w:hAnsi="宋体" w:eastAsia="宋体" w:cs="Times New Roman"/>
          <w:color w:val="auto"/>
          <w:highlight w:val="none"/>
          <w:lang w:val="en-US" w:eastAsia="zh-CN"/>
        </w:rPr>
        <w:t xml:space="preserve"> </w:t>
      </w:r>
      <w:r>
        <w:rPr>
          <w:rFonts w:hint="eastAsia" w:ascii="宋体" w:hAnsi="宋体" w:eastAsia="宋体" w:cs="Times New Roman"/>
          <w:color w:val="auto"/>
          <w:highlight w:val="none"/>
        </w:rPr>
        <w:t>应具备紧急停车功能</w:t>
      </w:r>
      <w:r>
        <w:rPr>
          <w:rFonts w:hint="eastAsia" w:ascii="宋体" w:hAnsi="宋体" w:eastAsia="宋体" w:cs="Times New Roman"/>
          <w:color w:val="auto"/>
          <w:highlight w:val="none"/>
          <w:lang w:val="it-IT"/>
        </w:rPr>
        <w:t>，当出现特殊情况时，能立即停止</w:t>
      </w:r>
      <w:r>
        <w:rPr>
          <w:rFonts w:hint="eastAsia" w:ascii="宋体" w:hAnsi="宋体" w:eastAsia="宋体" w:cs="Times New Roman"/>
          <w:color w:val="auto"/>
          <w:highlight w:val="none"/>
          <w:lang w:val="en-US" w:eastAsia="zh-CN"/>
        </w:rPr>
        <w:t>卸船机</w:t>
      </w:r>
      <w:r>
        <w:rPr>
          <w:rFonts w:hint="eastAsia" w:ascii="宋体" w:hAnsi="宋体" w:eastAsia="宋体" w:cs="Times New Roman"/>
          <w:color w:val="auto"/>
          <w:highlight w:val="none"/>
          <w:lang w:val="it-IT"/>
        </w:rPr>
        <w:t>所有动作，进入锁定状态等待人工干预。</w:t>
      </w:r>
    </w:p>
    <w:p w14:paraId="26C06C4A">
      <w:pPr>
        <w:pStyle w:val="68"/>
        <w:numPr>
          <w:ilvl w:val="-1"/>
          <w:numId w:val="0"/>
        </w:numPr>
        <w:spacing w:before="0" w:beforeLines="0" w:after="0" w:afterLines="0"/>
        <w:rPr>
          <w:rFonts w:hint="eastAsia" w:ascii="宋体" w:hAnsi="宋体" w:eastAsia="宋体" w:cs="Times New Roman"/>
          <w:color w:val="auto"/>
          <w:highlight w:val="none"/>
        </w:rPr>
      </w:pPr>
      <w:r>
        <w:rPr>
          <w:rFonts w:hint="eastAsia" w:ascii="黑体" w:hAnsi="黑体" w:eastAsia="黑体" w:cs="黑体"/>
          <w:color w:val="auto"/>
          <w:highlight w:val="none"/>
          <w:lang w:val="en-US" w:eastAsia="zh-CN"/>
        </w:rPr>
        <w:t>9.</w:t>
      </w:r>
      <w:r>
        <w:rPr>
          <w:rFonts w:hint="eastAsia" w:hAnsi="黑体" w:cs="黑体"/>
          <w:color w:val="auto"/>
          <w:highlight w:val="none"/>
          <w:lang w:val="en-US" w:eastAsia="zh-CN"/>
        </w:rPr>
        <w:t>1.</w:t>
      </w:r>
      <w:r>
        <w:rPr>
          <w:rFonts w:hint="eastAsia" w:ascii="黑体" w:hAnsi="黑体" w:eastAsia="黑体" w:cs="黑体"/>
          <w:color w:val="auto"/>
          <w:highlight w:val="none"/>
          <w:lang w:val="en-US" w:eastAsia="zh-CN"/>
        </w:rPr>
        <w:t>8</w:t>
      </w:r>
      <w:r>
        <w:rPr>
          <w:rFonts w:hint="eastAsia" w:ascii="宋体" w:hAnsi="宋体" w:eastAsia="宋体" w:cs="Times New Roman"/>
          <w:color w:val="auto"/>
          <w:highlight w:val="none"/>
          <w:lang w:val="en-US" w:eastAsia="zh-CN"/>
        </w:rPr>
        <w:t xml:space="preserve"> 应具备</w:t>
      </w:r>
      <w:r>
        <w:rPr>
          <w:rFonts w:hint="eastAsia" w:ascii="宋体" w:hAnsi="宋体" w:eastAsia="宋体" w:cs="Times New Roman"/>
          <w:color w:val="auto"/>
          <w:highlight w:val="none"/>
        </w:rPr>
        <w:t>与</w:t>
      </w:r>
      <w:r>
        <w:rPr>
          <w:rFonts w:hint="eastAsia" w:ascii="宋体" w:hAnsi="宋体" w:eastAsia="宋体" w:cs="Times New Roman"/>
          <w:color w:val="auto"/>
          <w:highlight w:val="none"/>
          <w:lang w:val="en-US" w:eastAsia="zh-CN"/>
        </w:rPr>
        <w:t>卸船机</w:t>
      </w:r>
      <w:r>
        <w:rPr>
          <w:rFonts w:hint="eastAsia" w:ascii="宋体" w:hAnsi="宋体" w:eastAsia="宋体" w:cs="Times New Roman"/>
          <w:color w:val="auto"/>
          <w:highlight w:val="none"/>
        </w:rPr>
        <w:t>通讯中断时</w:t>
      </w:r>
      <w:r>
        <w:rPr>
          <w:rFonts w:hint="eastAsia" w:ascii="宋体" w:hAnsi="宋体" w:eastAsia="宋体" w:cs="Times New Roman"/>
          <w:color w:val="auto"/>
          <w:highlight w:val="none"/>
          <w:lang w:val="en-US" w:eastAsia="zh-CN"/>
        </w:rPr>
        <w:t>的</w:t>
      </w:r>
      <w:r>
        <w:rPr>
          <w:rFonts w:hint="eastAsia" w:ascii="宋体" w:hAnsi="宋体" w:eastAsia="宋体" w:cs="Times New Roman"/>
          <w:color w:val="auto"/>
          <w:highlight w:val="none"/>
        </w:rPr>
        <w:t>应急保护措施。</w:t>
      </w:r>
    </w:p>
    <w:p w14:paraId="693E1444">
      <w:pPr>
        <w:pStyle w:val="68"/>
        <w:numPr>
          <w:ilvl w:val="-1"/>
          <w:numId w:val="0"/>
        </w:numPr>
        <w:spacing w:before="0" w:beforeLines="0" w:after="0" w:afterLines="0"/>
        <w:rPr>
          <w:rFonts w:hint="eastAsia" w:ascii="宋体" w:hAnsi="宋体" w:eastAsia="宋体" w:cs="Times New Roman"/>
          <w:color w:val="auto"/>
          <w:highlight w:val="none"/>
          <w:lang w:val="it-IT"/>
        </w:rPr>
      </w:pPr>
      <w:r>
        <w:rPr>
          <w:rFonts w:hint="eastAsia" w:ascii="黑体" w:hAnsi="黑体" w:eastAsia="黑体" w:cs="黑体"/>
          <w:color w:val="auto"/>
          <w:highlight w:val="none"/>
          <w:lang w:val="en-US" w:eastAsia="zh-CN"/>
        </w:rPr>
        <w:t>9.</w:t>
      </w:r>
      <w:r>
        <w:rPr>
          <w:rFonts w:hint="eastAsia" w:hAnsi="黑体" w:cs="黑体"/>
          <w:color w:val="auto"/>
          <w:highlight w:val="none"/>
          <w:lang w:val="en-US" w:eastAsia="zh-CN"/>
        </w:rPr>
        <w:t>1.</w:t>
      </w:r>
      <w:r>
        <w:rPr>
          <w:rFonts w:hint="eastAsia" w:ascii="黑体" w:hAnsi="黑体" w:eastAsia="黑体" w:cs="黑体"/>
          <w:color w:val="auto"/>
          <w:highlight w:val="none"/>
          <w:lang w:val="en-US" w:eastAsia="zh-CN"/>
        </w:rPr>
        <w:t>9</w:t>
      </w:r>
      <w:r>
        <w:rPr>
          <w:rFonts w:hint="eastAsia" w:ascii="宋体" w:hAnsi="宋体" w:eastAsia="宋体" w:cs="Times New Roman"/>
          <w:color w:val="auto"/>
          <w:highlight w:val="none"/>
          <w:lang w:val="en-US" w:eastAsia="zh-CN"/>
        </w:rPr>
        <w:t xml:space="preserve"> 中控室应配置UPS电源</w:t>
      </w:r>
      <w:r>
        <w:rPr>
          <w:rFonts w:hint="eastAsia" w:ascii="宋体" w:hAnsi="宋体" w:eastAsia="宋体" w:cs="Times New Roman"/>
          <w:color w:val="auto"/>
          <w:highlight w:val="none"/>
          <w:lang w:val="it-IT"/>
        </w:rPr>
        <w:t>，保证AC供电不少于1小时，能存储当前数据，并允许</w:t>
      </w:r>
      <w:r>
        <w:rPr>
          <w:rFonts w:hint="eastAsia" w:ascii="宋体" w:hAnsi="宋体" w:eastAsia="宋体" w:cs="Times New Roman"/>
          <w:color w:val="auto"/>
          <w:highlight w:val="none"/>
          <w:lang w:val="en-US" w:eastAsia="zh-CN"/>
        </w:rPr>
        <w:t>操作人员</w:t>
      </w:r>
      <w:r>
        <w:rPr>
          <w:rFonts w:hint="eastAsia" w:ascii="宋体" w:hAnsi="宋体" w:eastAsia="宋体" w:cs="Times New Roman"/>
          <w:color w:val="auto"/>
          <w:highlight w:val="none"/>
          <w:lang w:val="it-IT"/>
        </w:rPr>
        <w:t>停止</w:t>
      </w:r>
      <w:r>
        <w:rPr>
          <w:rFonts w:hint="eastAsia" w:ascii="宋体" w:hAnsi="宋体" w:eastAsia="宋体" w:cs="Times New Roman"/>
          <w:color w:val="auto"/>
          <w:highlight w:val="none"/>
          <w:lang w:val="en-US" w:eastAsia="zh-CN"/>
        </w:rPr>
        <w:t>卸船机</w:t>
      </w:r>
      <w:r>
        <w:rPr>
          <w:rFonts w:hint="eastAsia" w:ascii="宋体" w:hAnsi="宋体" w:eastAsia="宋体" w:cs="Times New Roman"/>
          <w:color w:val="auto"/>
          <w:highlight w:val="none"/>
          <w:lang w:val="it-IT"/>
        </w:rPr>
        <w:t>的</w:t>
      </w:r>
      <w:r>
        <w:rPr>
          <w:rFonts w:hint="eastAsia" w:ascii="宋体" w:hAnsi="宋体" w:eastAsia="宋体" w:cs="Times New Roman"/>
          <w:color w:val="auto"/>
          <w:highlight w:val="none"/>
          <w:lang w:val="en-US" w:eastAsia="zh-CN"/>
        </w:rPr>
        <w:t>所有</w:t>
      </w:r>
      <w:r>
        <w:rPr>
          <w:rFonts w:hint="eastAsia" w:ascii="宋体" w:hAnsi="宋体" w:eastAsia="宋体" w:cs="Times New Roman"/>
          <w:color w:val="auto"/>
          <w:highlight w:val="none"/>
          <w:lang w:val="it-IT"/>
        </w:rPr>
        <w:t>动作。</w:t>
      </w:r>
    </w:p>
    <w:p w14:paraId="113AC78A">
      <w:pPr>
        <w:pStyle w:val="108"/>
        <w:spacing w:before="120" w:after="120"/>
        <w:ind w:left="0"/>
        <w:rPr>
          <w:rFonts w:hint="default"/>
          <w:lang w:val="en-US" w:eastAsia="zh-CN"/>
        </w:rPr>
      </w:pPr>
      <w:bookmarkStart w:id="189" w:name="_Toc22477"/>
      <w:r>
        <w:rPr>
          <w:rFonts w:hint="eastAsia"/>
          <w:lang w:val="en-US" w:eastAsia="zh-CN"/>
        </w:rPr>
        <w:t>操作界面功能要求</w:t>
      </w:r>
      <w:bookmarkEnd w:id="189"/>
    </w:p>
    <w:p w14:paraId="06C2F955">
      <w:pPr>
        <w:pStyle w:val="68"/>
        <w:numPr>
          <w:ilvl w:val="-1"/>
          <w:numId w:val="0"/>
        </w:numPr>
        <w:spacing w:before="0" w:beforeLines="0" w:after="0" w:afterLines="0"/>
        <w:rPr>
          <w:rFonts w:hint="default" w:ascii="宋体" w:hAnsi="宋体" w:eastAsia="宋体" w:cs="宋体"/>
          <w:color w:val="auto"/>
          <w:highlight w:val="none"/>
          <w:lang w:val="en-US" w:eastAsia="zh-CN"/>
        </w:rPr>
      </w:pPr>
      <w:r>
        <w:rPr>
          <w:rFonts w:hint="eastAsia" w:ascii="黑体" w:hAnsi="黑体" w:eastAsia="黑体" w:cs="黑体"/>
          <w:color w:val="auto"/>
          <w:highlight w:val="none"/>
          <w:lang w:val="en-US" w:eastAsia="zh-CN"/>
        </w:rPr>
        <w:t>9.2.1</w:t>
      </w:r>
      <w:r>
        <w:rPr>
          <w:rFonts w:hint="eastAsia" w:hAnsi="黑体" w:cs="黑体"/>
          <w:color w:val="auto"/>
          <w:highlight w:val="none"/>
          <w:lang w:val="en-US" w:eastAsia="zh-CN"/>
        </w:rPr>
        <w:t xml:space="preserve"> </w:t>
      </w:r>
      <w:r>
        <w:rPr>
          <w:rFonts w:hint="eastAsia" w:ascii="宋体" w:hAnsi="宋体" w:eastAsia="宋体" w:cs="Times New Roman"/>
          <w:color w:val="auto"/>
          <w:highlight w:val="none"/>
          <w:lang w:val="en-US" w:eastAsia="zh-CN"/>
        </w:rPr>
        <w:t>应具备以下任务信息管理功能：</w:t>
      </w:r>
    </w:p>
    <w:p w14:paraId="169EAD20">
      <w:pPr>
        <w:pStyle w:val="177"/>
        <w:numPr>
          <w:ilvl w:val="0"/>
          <w:numId w:val="41"/>
        </w:numPr>
        <w:spacing w:beforeLines="0" w:afterLines="0"/>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作业任务管理、卸船机状态信息管理等功能。</w:t>
      </w:r>
    </w:p>
    <w:p w14:paraId="0B1B5479">
      <w:pPr>
        <w:pStyle w:val="177"/>
        <w:numPr>
          <w:ilvl w:val="0"/>
          <w:numId w:val="41"/>
        </w:numPr>
        <w:spacing w:beforeLines="0" w:afterLines="0"/>
        <w:rPr>
          <w:rFonts w:hint="eastAsia" w:ascii="宋体" w:hAnsi="宋体" w:eastAsia="宋体"/>
          <w:color w:val="auto"/>
          <w:highlight w:val="none"/>
          <w:lang w:val="it-IT" w:eastAsia="zh-CN"/>
        </w:rPr>
      </w:pPr>
      <w:r>
        <w:rPr>
          <w:rFonts w:hint="eastAsia" w:ascii="宋体" w:hAnsi="宋体" w:eastAsia="宋体"/>
          <w:color w:val="auto"/>
          <w:highlight w:val="none"/>
          <w:lang w:val="en-US" w:eastAsia="zh-CN"/>
        </w:rPr>
        <w:t>与生产管理系统信息交互，或人工输入船舶信息和作业信息等功能。</w:t>
      </w:r>
    </w:p>
    <w:p w14:paraId="5AF95BBB">
      <w:pPr>
        <w:pStyle w:val="177"/>
        <w:numPr>
          <w:ilvl w:val="0"/>
          <w:numId w:val="41"/>
        </w:numPr>
        <w:spacing w:beforeLines="0" w:afterLines="0"/>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根据卸船机各机构位置信息和船舱信息，以及船舱内物料、障碍物的感知情况，规划卸船机各机构运动轨迹的功能。</w:t>
      </w:r>
    </w:p>
    <w:p w14:paraId="526D28FE">
      <w:pPr>
        <w:pStyle w:val="177"/>
        <w:numPr>
          <w:ilvl w:val="0"/>
          <w:numId w:val="41"/>
        </w:numPr>
        <w:spacing w:beforeLines="0" w:afterLines="0"/>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卸船机运行过程中的碰撞预警等安全保护功能。</w:t>
      </w:r>
    </w:p>
    <w:p w14:paraId="02C4E4C4">
      <w:pPr>
        <w:pStyle w:val="68"/>
        <w:numPr>
          <w:ilvl w:val="-1"/>
          <w:numId w:val="0"/>
        </w:numPr>
        <w:spacing w:before="0" w:beforeLines="0" w:after="0" w:afterLines="0"/>
        <w:rPr>
          <w:rFonts w:hint="default" w:ascii="宋体" w:hAnsi="宋体" w:eastAsia="宋体" w:cs="宋体"/>
          <w:b w:val="0"/>
          <w:bCs w:val="0"/>
          <w:color w:val="auto"/>
          <w:highlight w:val="none"/>
          <w:lang w:val="en-US" w:eastAsia="zh-CN"/>
        </w:rPr>
      </w:pPr>
      <w:r>
        <w:rPr>
          <w:rFonts w:hint="eastAsia" w:hAnsi="黑体" w:cs="黑体"/>
          <w:color w:val="auto"/>
          <w:highlight w:val="none"/>
          <w:lang w:val="en-US" w:eastAsia="zh-CN"/>
        </w:rPr>
        <w:t>9</w:t>
      </w:r>
      <w:r>
        <w:rPr>
          <w:rFonts w:hint="eastAsia" w:ascii="黑体" w:hAnsi="黑体" w:eastAsia="黑体" w:cs="黑体"/>
          <w:color w:val="auto"/>
          <w:highlight w:val="none"/>
          <w:lang w:val="en-US" w:eastAsia="zh-CN"/>
        </w:rPr>
        <w:t>.</w:t>
      </w:r>
      <w:r>
        <w:rPr>
          <w:rFonts w:hint="eastAsia" w:hAnsi="黑体" w:cs="黑体"/>
          <w:color w:val="auto"/>
          <w:highlight w:val="none"/>
          <w:lang w:val="en-US" w:eastAsia="zh-CN"/>
        </w:rPr>
        <w:t>2.</w:t>
      </w:r>
      <w:r>
        <w:rPr>
          <w:rFonts w:hint="eastAsia" w:ascii="黑体" w:hAnsi="黑体" w:eastAsia="黑体" w:cs="黑体"/>
          <w:color w:val="auto"/>
          <w:highlight w:val="none"/>
          <w:lang w:val="en-US" w:eastAsia="zh-CN"/>
        </w:rPr>
        <w:t xml:space="preserve">2 </w:t>
      </w:r>
      <w:r>
        <w:rPr>
          <w:rFonts w:hint="eastAsia" w:ascii="宋体" w:hAnsi="宋体" w:eastAsia="宋体" w:cs="Times New Roman"/>
          <w:color w:val="auto"/>
          <w:highlight w:val="none"/>
          <w:lang w:val="en-US" w:eastAsia="zh-CN"/>
        </w:rPr>
        <w:t>应具备以下</w:t>
      </w:r>
      <w:r>
        <w:rPr>
          <w:rFonts w:hint="eastAsia" w:ascii="宋体" w:hAnsi="宋体" w:eastAsia="宋体" w:cs="Times New Roman"/>
          <w:b w:val="0"/>
          <w:bCs w:val="0"/>
          <w:color w:val="auto"/>
          <w:highlight w:val="none"/>
          <w:lang w:val="en-US" w:eastAsia="zh-CN"/>
        </w:rPr>
        <w:t>综合监控功能：</w:t>
      </w:r>
    </w:p>
    <w:p w14:paraId="497DC670">
      <w:pPr>
        <w:pStyle w:val="177"/>
        <w:numPr>
          <w:ilvl w:val="0"/>
          <w:numId w:val="42"/>
        </w:numPr>
        <w:spacing w:beforeLines="0" w:afterLines="0"/>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操作员身份验证和权限管理功能。</w:t>
      </w:r>
    </w:p>
    <w:p w14:paraId="64458316">
      <w:pPr>
        <w:pStyle w:val="177"/>
        <w:numPr>
          <w:ilvl w:val="0"/>
          <w:numId w:val="42"/>
        </w:numPr>
        <w:spacing w:beforeLines="0" w:afterLines="0"/>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卸船机的状态信息，如作业模式、船舶舱位、开始时间、结束时间等信息显示功能。</w:t>
      </w:r>
    </w:p>
    <w:p w14:paraId="671E40A8">
      <w:pPr>
        <w:pStyle w:val="177"/>
        <w:numPr>
          <w:ilvl w:val="0"/>
          <w:numId w:val="42"/>
        </w:numPr>
        <w:spacing w:beforeLines="0" w:afterLines="0"/>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数据追溯和历史信息查询、相关数据报表导出备份的功能。</w:t>
      </w:r>
    </w:p>
    <w:p w14:paraId="77081EBD">
      <w:pPr>
        <w:pStyle w:val="177"/>
        <w:numPr>
          <w:ilvl w:val="0"/>
          <w:numId w:val="42"/>
        </w:numPr>
        <w:spacing w:beforeLines="0" w:afterLines="0"/>
        <w:rPr>
          <w:rFonts w:hint="default" w:ascii="宋体" w:hAnsi="宋体" w:eastAsia="宋体"/>
          <w:color w:val="auto"/>
          <w:highlight w:val="none"/>
          <w:lang w:val="en-US" w:eastAsia="zh-CN"/>
        </w:rPr>
      </w:pPr>
      <w:r>
        <w:rPr>
          <w:rFonts w:hint="eastAsia" w:ascii="宋体" w:hAnsi="宋体" w:eastAsia="宋体"/>
          <w:color w:val="auto"/>
          <w:highlight w:val="none"/>
          <w:lang w:val="en-US" w:eastAsia="zh-CN"/>
        </w:rPr>
        <w:t>卸船机状态监控报警信息显示功能，可以显示自动化系统及设备本身的故障报警信息。</w:t>
      </w:r>
    </w:p>
    <w:p w14:paraId="31419E3C">
      <w:pPr>
        <w:pStyle w:val="107"/>
        <w:numPr>
          <w:ilvl w:val="1"/>
          <w:numId w:val="2"/>
        </w:numPr>
        <w:spacing w:before="240" w:after="240"/>
        <w:rPr>
          <w:rFonts w:hint="default"/>
          <w:b w:val="0"/>
          <w:bCs w:val="0"/>
          <w:color w:val="auto"/>
          <w:highlight w:val="none"/>
          <w:lang w:val="en-US" w:eastAsia="zh-CN"/>
        </w:rPr>
      </w:pPr>
      <w:bookmarkStart w:id="190" w:name="_Toc25009"/>
      <w:bookmarkStart w:id="191" w:name="_Toc7317"/>
      <w:bookmarkStart w:id="192" w:name="_Toc29303"/>
      <w:r>
        <w:rPr>
          <w:rFonts w:hint="eastAsia"/>
          <w:b w:val="0"/>
          <w:bCs w:val="0"/>
          <w:color w:val="auto"/>
          <w:highlight w:val="none"/>
          <w:lang w:val="en-US" w:eastAsia="zh-CN"/>
        </w:rPr>
        <w:t>智能防护</w:t>
      </w:r>
      <w:bookmarkEnd w:id="190"/>
      <w:bookmarkEnd w:id="191"/>
      <w:bookmarkEnd w:id="192"/>
    </w:p>
    <w:p w14:paraId="3AF04EFF">
      <w:pPr>
        <w:pStyle w:val="108"/>
        <w:spacing w:before="120" w:after="120"/>
        <w:ind w:left="0"/>
        <w:rPr>
          <w:rFonts w:hint="eastAsia"/>
          <w:lang w:val="en-US" w:eastAsia="zh-CN"/>
        </w:rPr>
      </w:pPr>
      <w:bookmarkStart w:id="193" w:name="_Toc952"/>
      <w:r>
        <w:rPr>
          <w:rFonts w:hint="eastAsia"/>
          <w:lang w:val="en-US" w:eastAsia="zh-CN"/>
        </w:rPr>
        <w:t>一般要求</w:t>
      </w:r>
      <w:bookmarkEnd w:id="193"/>
    </w:p>
    <w:p w14:paraId="00A1D7FB">
      <w:pPr>
        <w:pStyle w:val="68"/>
        <w:numPr>
          <w:ilvl w:val="-1"/>
          <w:numId w:val="0"/>
        </w:numPr>
        <w:spacing w:before="0" w:beforeLines="0" w:after="0" w:afterLines="0"/>
        <w:ind w:left="0"/>
        <w:rPr>
          <w:rFonts w:hint="eastAsia" w:ascii="宋体" w:hAnsi="宋体" w:eastAsia="宋体" w:cs="Times New Roman"/>
          <w:color w:val="auto"/>
          <w:highlight w:val="none"/>
          <w:lang w:val="en-US" w:eastAsia="zh-CN"/>
        </w:rPr>
      </w:pPr>
      <w:r>
        <w:rPr>
          <w:rFonts w:hint="eastAsia" w:ascii="黑体" w:hAnsi="黑体" w:eastAsia="黑体" w:cs="黑体"/>
          <w:color w:val="auto"/>
          <w:highlight w:val="none"/>
          <w:lang w:val="en-US" w:eastAsia="zh-CN"/>
        </w:rPr>
        <w:t>10.1.1</w:t>
      </w:r>
      <w:r>
        <w:rPr>
          <w:rFonts w:hint="eastAsia" w:hAnsi="黑体" w:cs="黑体"/>
          <w:color w:val="auto"/>
          <w:highlight w:val="none"/>
          <w:lang w:val="en-US" w:eastAsia="zh-CN"/>
        </w:rPr>
        <w:t xml:space="preserve"> </w:t>
      </w:r>
      <w:r>
        <w:rPr>
          <w:rFonts w:hint="eastAsia" w:ascii="宋体" w:hAnsi="宋体" w:eastAsia="宋体" w:cs="Times New Roman"/>
          <w:color w:val="auto"/>
          <w:highlight w:val="none"/>
          <w:lang w:val="en-US" w:eastAsia="zh-CN"/>
        </w:rPr>
        <w:t>自动化系统</w:t>
      </w:r>
      <w:r>
        <w:rPr>
          <w:rFonts w:hint="eastAsia" w:ascii="宋体" w:hAnsi="宋体" w:eastAsia="宋体"/>
          <w:color w:val="auto"/>
          <w:highlight w:val="none"/>
        </w:rPr>
        <w:t>应具备</w:t>
      </w:r>
      <w:r>
        <w:rPr>
          <w:rFonts w:hint="eastAsia" w:ascii="宋体" w:hAnsi="宋体" w:eastAsia="宋体" w:cs="Times New Roman"/>
          <w:color w:val="auto"/>
          <w:highlight w:val="none"/>
          <w:lang w:val="en-US" w:eastAsia="zh-CN"/>
        </w:rPr>
        <w:t>防止卸船机意外启动功能。</w:t>
      </w:r>
    </w:p>
    <w:p w14:paraId="4FF3A797">
      <w:pPr>
        <w:pStyle w:val="68"/>
        <w:numPr>
          <w:ilvl w:val="-1"/>
          <w:numId w:val="0"/>
        </w:numPr>
        <w:tabs>
          <w:tab w:val="left" w:pos="851"/>
        </w:tabs>
        <w:spacing w:before="0" w:beforeLines="0" w:after="0" w:afterLines="0"/>
        <w:ind w:left="0" w:firstLine="0"/>
        <w:rPr>
          <w:rFonts w:hint="eastAsia" w:ascii="宋体" w:hAnsi="宋体" w:eastAsia="宋体"/>
          <w:color w:val="auto"/>
          <w:highlight w:val="none"/>
        </w:rPr>
      </w:pPr>
      <w:r>
        <w:rPr>
          <w:rFonts w:hint="eastAsia" w:ascii="黑体" w:hAnsi="黑体" w:eastAsia="黑体" w:cs="黑体"/>
          <w:color w:val="auto"/>
          <w:highlight w:val="none"/>
          <w:lang w:val="en-US" w:eastAsia="zh-CN"/>
        </w:rPr>
        <w:t>10.1.2</w:t>
      </w:r>
      <w:r>
        <w:rPr>
          <w:rFonts w:hint="eastAsia" w:hAnsi="黑体" w:cs="黑体"/>
          <w:color w:val="auto"/>
          <w:highlight w:val="none"/>
          <w:lang w:val="en-US" w:eastAsia="zh-CN"/>
        </w:rPr>
        <w:t xml:space="preserve"> </w:t>
      </w:r>
      <w:r>
        <w:rPr>
          <w:rFonts w:hint="eastAsia" w:ascii="宋体" w:hAnsi="宋体" w:eastAsia="宋体" w:cs="Times New Roman"/>
          <w:color w:val="auto"/>
          <w:highlight w:val="none"/>
          <w:lang w:val="en-US" w:eastAsia="zh-CN"/>
        </w:rPr>
        <w:t>自动化系统应具备状态自检和异常状态警示功能。</w:t>
      </w:r>
    </w:p>
    <w:p w14:paraId="2EF85292">
      <w:pPr>
        <w:pStyle w:val="108"/>
        <w:spacing w:before="120" w:after="120"/>
        <w:ind w:left="0"/>
        <w:rPr>
          <w:rFonts w:hint="eastAsia"/>
          <w:lang w:val="en-US" w:eastAsia="zh-CN"/>
        </w:rPr>
      </w:pPr>
      <w:bookmarkStart w:id="194" w:name="_Toc32394"/>
      <w:r>
        <w:rPr>
          <w:rFonts w:hint="eastAsia"/>
          <w:lang w:val="en-US" w:eastAsia="zh-CN"/>
        </w:rPr>
        <w:t>行走机构防撞保护</w:t>
      </w:r>
      <w:bookmarkEnd w:id="194"/>
    </w:p>
    <w:p w14:paraId="4F613753">
      <w:pPr>
        <w:pStyle w:val="108"/>
        <w:numPr>
          <w:ilvl w:val="-1"/>
          <w:numId w:val="0"/>
        </w:numPr>
        <w:tabs>
          <w:tab w:val="left" w:pos="851"/>
        </w:tabs>
        <w:spacing w:before="0" w:beforeLines="0" w:after="0" w:afterLines="0"/>
        <w:ind w:firstLine="0" w:firstLineChars="0"/>
        <w:rPr>
          <w:rFonts w:hint="eastAsia" w:ascii="宋体" w:hAnsi="宋体" w:eastAsia="宋体"/>
          <w:color w:val="auto"/>
          <w:highlight w:val="none"/>
          <w:lang w:eastAsia="zh-CN"/>
        </w:rPr>
      </w:pPr>
      <w:bookmarkStart w:id="195" w:name="_Toc19284"/>
      <w:r>
        <w:rPr>
          <w:rFonts w:hint="eastAsia" w:ascii="黑体" w:hAnsi="黑体" w:eastAsia="黑体" w:cs="黑体"/>
          <w:color w:val="auto"/>
          <w:highlight w:val="none"/>
          <w:lang w:val="en-US" w:eastAsia="zh-CN"/>
        </w:rPr>
        <w:t xml:space="preserve">10.2.1 </w:t>
      </w:r>
      <w:r>
        <w:rPr>
          <w:rFonts w:hint="eastAsia" w:ascii="宋体" w:hAnsi="宋体" w:eastAsia="宋体" w:cs="Times New Roman"/>
          <w:color w:val="auto"/>
          <w:highlight w:val="none"/>
          <w:lang w:val="en-US" w:eastAsia="zh-CN"/>
        </w:rPr>
        <w:t>当防撞保护装置周围有异物遮挡或出现故障时，系统启动报警和急停动作</w:t>
      </w:r>
      <w:r>
        <w:rPr>
          <w:rFonts w:hint="eastAsia" w:hAnsi="宋体"/>
          <w:color w:val="auto"/>
          <w:highlight w:val="none"/>
          <w:lang w:eastAsia="zh-CN"/>
        </w:rPr>
        <w:t>。</w:t>
      </w:r>
      <w:bookmarkEnd w:id="195"/>
    </w:p>
    <w:p w14:paraId="2A49B625">
      <w:pPr>
        <w:pStyle w:val="68"/>
        <w:numPr>
          <w:ilvl w:val="-1"/>
          <w:numId w:val="0"/>
        </w:numPr>
        <w:tabs>
          <w:tab w:val="left" w:pos="851"/>
        </w:tabs>
        <w:spacing w:before="0" w:beforeLines="0" w:after="0" w:afterLines="0"/>
        <w:ind w:leftChars="0" w:firstLine="0" w:firstLineChars="0"/>
        <w:rPr>
          <w:rFonts w:hint="eastAsia" w:ascii="宋体" w:hAnsi="宋体" w:eastAsia="宋体"/>
          <w:color w:val="auto"/>
          <w:highlight w:val="none"/>
          <w:lang w:eastAsia="zh-CN"/>
        </w:rPr>
      </w:pPr>
      <w:r>
        <w:rPr>
          <w:rFonts w:hint="eastAsia" w:ascii="黑体" w:hAnsi="黑体" w:eastAsia="黑体" w:cs="黑体"/>
          <w:color w:val="auto"/>
          <w:highlight w:val="none"/>
          <w:lang w:val="en-US" w:eastAsia="zh-CN"/>
        </w:rPr>
        <w:t xml:space="preserve">10.2.2 </w:t>
      </w:r>
      <w:r>
        <w:rPr>
          <w:rFonts w:hint="eastAsia" w:ascii="宋体" w:hAnsi="宋体" w:eastAsia="宋体" w:cs="Times New Roman"/>
          <w:color w:val="auto"/>
          <w:highlight w:val="none"/>
          <w:lang w:val="en-US" w:eastAsia="zh-CN"/>
        </w:rPr>
        <w:t>当卸船机与行走方向上的障碍物（包括人员、流动设备以及相邻装卸设备等）有可能发生碰撞时，应能控制行走机构按照设定的安全保护距离自动减速，并进行异常警示。</w:t>
      </w:r>
    </w:p>
    <w:p w14:paraId="1AFA2709">
      <w:pPr>
        <w:pStyle w:val="68"/>
        <w:numPr>
          <w:ilvl w:val="-1"/>
          <w:numId w:val="0"/>
        </w:numPr>
        <w:tabs>
          <w:tab w:val="left" w:pos="851"/>
        </w:tabs>
        <w:spacing w:before="0" w:beforeLines="0" w:after="0" w:afterLines="0"/>
        <w:ind w:leftChars="0" w:firstLine="0" w:firstLineChars="0"/>
        <w:rPr>
          <w:rFonts w:hint="default" w:ascii="宋体" w:hAnsi="宋体" w:eastAsia="宋体"/>
          <w:color w:val="auto"/>
          <w:highlight w:val="none"/>
          <w:lang w:val="en-US" w:eastAsia="zh-CN"/>
        </w:rPr>
      </w:pPr>
      <w:r>
        <w:rPr>
          <w:rFonts w:hint="eastAsia" w:ascii="黑体" w:hAnsi="黑体" w:eastAsia="黑体" w:cs="黑体"/>
          <w:color w:val="auto"/>
          <w:highlight w:val="none"/>
          <w:lang w:val="en-US" w:eastAsia="zh-CN"/>
        </w:rPr>
        <w:t xml:space="preserve">10.2.3 </w:t>
      </w:r>
      <w:r>
        <w:rPr>
          <w:rFonts w:hint="eastAsia" w:ascii="宋体" w:hAnsi="宋体" w:eastAsia="宋体" w:cs="Times New Roman"/>
          <w:color w:val="auto"/>
          <w:highlight w:val="none"/>
          <w:lang w:val="en-US" w:eastAsia="zh-CN"/>
        </w:rPr>
        <w:t>当卸船机达到</w:t>
      </w:r>
      <w:r>
        <w:rPr>
          <w:rFonts w:hint="eastAsia" w:ascii="宋体" w:hAnsi="宋体" w:eastAsia="宋体"/>
          <w:b w:val="0"/>
          <w:bCs w:val="0"/>
          <w:color w:val="auto"/>
          <w:highlight w:val="none"/>
          <w:lang w:val="en-US" w:eastAsia="zh-CN"/>
        </w:rPr>
        <w:t>设定的极限保护距离时</w:t>
      </w:r>
      <w:r>
        <w:rPr>
          <w:rFonts w:hint="eastAsia" w:ascii="宋体" w:hAnsi="宋体" w:eastAsia="宋体" w:cs="Times New Roman"/>
          <w:color w:val="auto"/>
          <w:highlight w:val="none"/>
          <w:lang w:val="en-US" w:eastAsia="zh-CN"/>
        </w:rPr>
        <w:t>停止运行，并进行异常报警</w:t>
      </w:r>
      <w:r>
        <w:rPr>
          <w:rFonts w:hint="eastAsia" w:ascii="宋体" w:hAnsi="宋体" w:eastAsia="宋体"/>
          <w:color w:val="auto"/>
          <w:highlight w:val="none"/>
          <w:lang w:eastAsia="zh-CN"/>
        </w:rPr>
        <w:t>。</w:t>
      </w:r>
    </w:p>
    <w:p w14:paraId="137950FD">
      <w:pPr>
        <w:pStyle w:val="108"/>
        <w:spacing w:before="120" w:after="120"/>
        <w:ind w:left="0"/>
        <w:rPr>
          <w:rFonts w:hint="eastAsia"/>
          <w:lang w:val="en-US" w:eastAsia="zh-CN"/>
        </w:rPr>
      </w:pPr>
      <w:bookmarkStart w:id="196" w:name="_Toc870"/>
      <w:r>
        <w:rPr>
          <w:rFonts w:hint="eastAsia"/>
          <w:lang w:val="en-US" w:eastAsia="zh-CN"/>
        </w:rPr>
        <w:t>臂架机构、垂直刮板机防撞保护</w:t>
      </w:r>
      <w:bookmarkEnd w:id="196"/>
    </w:p>
    <w:p w14:paraId="5C83C34F">
      <w:pPr>
        <w:pStyle w:val="108"/>
        <w:numPr>
          <w:ilvl w:val="-1"/>
          <w:numId w:val="0"/>
        </w:numPr>
        <w:tabs>
          <w:tab w:val="left" w:pos="851"/>
        </w:tabs>
        <w:spacing w:before="0" w:beforeLines="0" w:after="0" w:afterLines="0"/>
        <w:ind w:firstLine="0" w:firstLineChars="0"/>
        <w:rPr>
          <w:rFonts w:hint="eastAsia" w:ascii="宋体" w:hAnsi="宋体" w:eastAsia="宋体" w:cs="宋体"/>
          <w:color w:val="auto"/>
          <w:highlight w:val="none"/>
          <w:lang w:val="en-US" w:eastAsia="zh-CN"/>
        </w:rPr>
      </w:pPr>
      <w:bookmarkStart w:id="197" w:name="_Toc15695"/>
      <w:r>
        <w:rPr>
          <w:rFonts w:hint="eastAsia" w:ascii="黑体" w:eastAsia="黑体"/>
          <w:color w:val="auto"/>
          <w:highlight w:val="none"/>
          <w:lang w:val="en-US" w:eastAsia="zh-CN"/>
        </w:rPr>
        <w:t>10.3.1</w:t>
      </w:r>
      <w:r>
        <w:rPr>
          <w:rFonts w:hint="eastAsia" w:ascii="黑体" w:hAnsi="Times New Roman" w:eastAsia="黑体" w:cs="Times New Roman"/>
          <w:color w:val="auto"/>
          <w:highlight w:val="none"/>
          <w:lang w:val="en-US" w:eastAsia="zh-CN"/>
        </w:rPr>
        <w:t xml:space="preserve"> </w:t>
      </w:r>
      <w:r>
        <w:rPr>
          <w:rFonts w:hint="eastAsia" w:ascii="宋体" w:hAnsi="宋体" w:eastAsia="宋体" w:cs="宋体"/>
          <w:color w:val="auto"/>
          <w:highlight w:val="none"/>
          <w:lang w:val="en-US" w:eastAsia="zh-CN"/>
        </w:rPr>
        <w:t>当卸船机臂架及垂直刮板机两侧距离船舱、障碍物或其他设备（如清仓设备、相邻装卸设备）小于规定的设置值时，进行异常警示。</w:t>
      </w:r>
      <w:bookmarkEnd w:id="197"/>
    </w:p>
    <w:p w14:paraId="3C4C3266">
      <w:pPr>
        <w:pStyle w:val="68"/>
        <w:numPr>
          <w:ilvl w:val="-1"/>
          <w:numId w:val="0"/>
        </w:numPr>
        <w:tabs>
          <w:tab w:val="left" w:pos="851"/>
        </w:tabs>
        <w:spacing w:before="0" w:beforeLines="0" w:after="0" w:afterLines="0"/>
        <w:ind w:leftChars="0" w:firstLine="0" w:firstLineChars="0"/>
        <w:rPr>
          <w:rFonts w:hint="default" w:ascii="宋体" w:hAnsi="宋体" w:eastAsia="宋体"/>
          <w:color w:val="auto"/>
          <w:highlight w:val="none"/>
          <w:lang w:val="en-US"/>
        </w:rPr>
      </w:pPr>
      <w:r>
        <w:rPr>
          <w:rFonts w:hint="eastAsia" w:ascii="黑体" w:hAnsi="Times New Roman" w:eastAsia="黑体" w:cs="Times New Roman"/>
          <w:color w:val="auto"/>
          <w:highlight w:val="none"/>
          <w:lang w:val="en-US" w:eastAsia="zh-CN"/>
        </w:rPr>
        <w:t>10.3.2</w:t>
      </w:r>
      <w:r>
        <w:rPr>
          <w:rFonts w:hint="eastAsia" w:ascii="宋体" w:hAnsi="宋体" w:eastAsia="宋体" w:cs="Times New Roman"/>
          <w:color w:val="auto"/>
          <w:highlight w:val="none"/>
          <w:lang w:val="en-US" w:eastAsia="zh-CN"/>
        </w:rPr>
        <w:t xml:space="preserve"> 当达到设</w:t>
      </w:r>
      <w:r>
        <w:rPr>
          <w:rFonts w:hint="eastAsia" w:ascii="宋体" w:hAnsi="宋体" w:eastAsia="宋体"/>
          <w:b w:val="0"/>
          <w:bCs w:val="0"/>
          <w:color w:val="auto"/>
          <w:highlight w:val="none"/>
          <w:lang w:val="en-US" w:eastAsia="zh-CN"/>
        </w:rPr>
        <w:t>定的</w:t>
      </w:r>
      <w:r>
        <w:rPr>
          <w:rFonts w:hint="eastAsia" w:ascii="宋体" w:hAnsi="宋体" w:eastAsia="宋体" w:cs="Times New Roman"/>
          <w:color w:val="auto"/>
          <w:highlight w:val="none"/>
          <w:lang w:val="en-US" w:eastAsia="zh-CN"/>
        </w:rPr>
        <w:t>极限值时自动停止动作，进行异常报警。</w:t>
      </w:r>
    </w:p>
    <w:p w14:paraId="54AF6409">
      <w:pPr>
        <w:pStyle w:val="108"/>
        <w:spacing w:before="120" w:after="120"/>
        <w:ind w:left="0"/>
        <w:rPr>
          <w:rFonts w:hint="eastAsia"/>
          <w:lang w:val="en-US" w:eastAsia="zh-CN"/>
        </w:rPr>
      </w:pPr>
      <w:bookmarkStart w:id="198" w:name="_Toc28905"/>
      <w:r>
        <w:rPr>
          <w:rFonts w:hint="eastAsia"/>
          <w:lang w:val="en-US" w:eastAsia="zh-CN"/>
        </w:rPr>
        <w:t>急停保护</w:t>
      </w:r>
      <w:bookmarkEnd w:id="198"/>
    </w:p>
    <w:p w14:paraId="2DDC1F82">
      <w:pPr>
        <w:pStyle w:val="68"/>
        <w:numPr>
          <w:ilvl w:val="-1"/>
          <w:numId w:val="0"/>
        </w:numPr>
        <w:tabs>
          <w:tab w:val="left" w:pos="851"/>
        </w:tabs>
        <w:spacing w:before="0" w:beforeLines="0" w:after="0" w:afterLines="0"/>
        <w:ind w:leftChars="0" w:firstLine="0" w:firstLineChars="0"/>
        <w:rPr>
          <w:rFonts w:hint="eastAsia" w:ascii="宋体" w:hAnsi="宋体" w:eastAsia="宋体" w:cs="Times New Roman"/>
          <w:color w:val="auto"/>
          <w:highlight w:val="none"/>
          <w:lang w:val="en-US" w:eastAsia="zh-CN"/>
        </w:rPr>
      </w:pPr>
      <w:r>
        <w:rPr>
          <w:rFonts w:hint="eastAsia" w:ascii="黑体" w:hAnsi="Times New Roman" w:eastAsia="黑体" w:cs="Times New Roman"/>
          <w:color w:val="auto"/>
          <w:highlight w:val="none"/>
          <w:lang w:val="en-US" w:eastAsia="zh-CN"/>
        </w:rPr>
        <w:t>10.4.</w:t>
      </w:r>
      <w:r>
        <w:rPr>
          <w:rFonts w:hint="eastAsia" w:cs="Times New Roman"/>
          <w:color w:val="auto"/>
          <w:highlight w:val="none"/>
          <w:lang w:val="en-US" w:eastAsia="zh-CN"/>
        </w:rPr>
        <w:t>1</w:t>
      </w:r>
      <w:r>
        <w:rPr>
          <w:rFonts w:hint="eastAsia" w:ascii="黑体" w:hAnsi="Times New Roman" w:eastAsia="黑体" w:cs="Times New Roman"/>
          <w:color w:val="auto"/>
          <w:highlight w:val="none"/>
          <w:lang w:val="en-US" w:eastAsia="zh-CN"/>
        </w:rPr>
        <w:t xml:space="preserve"> </w:t>
      </w:r>
      <w:r>
        <w:rPr>
          <w:rFonts w:hint="eastAsia" w:ascii="宋体" w:hAnsi="宋体" w:eastAsia="宋体" w:cs="Times New Roman"/>
          <w:color w:val="auto"/>
          <w:highlight w:val="none"/>
          <w:lang w:val="en-US" w:eastAsia="zh-CN"/>
        </w:rPr>
        <w:t>远控操作台设置急停按钮，具备紧急情况断开卸船机控制电源的功能。</w:t>
      </w:r>
    </w:p>
    <w:p w14:paraId="7E0E3065">
      <w:pPr>
        <w:pStyle w:val="59"/>
        <w:autoSpaceDE/>
        <w:autoSpaceDN/>
        <w:spacing w:before="0" w:beforeLines="0" w:after="0" w:afterLines="0"/>
        <w:ind w:firstLine="0" w:firstLineChars="0"/>
        <w:rPr>
          <w:rFonts w:hint="eastAsia" w:ascii="宋体" w:hAnsi="宋体" w:eastAsia="宋体" w:cs="Times New Roman"/>
          <w:color w:val="FF0000"/>
          <w:highlight w:val="none"/>
          <w:lang w:val="en-US" w:eastAsia="zh-CN"/>
        </w:rPr>
      </w:pPr>
      <w:r>
        <w:rPr>
          <w:rFonts w:hint="eastAsia" w:ascii="黑体" w:eastAsia="黑体"/>
          <w:color w:val="auto"/>
          <w:highlight w:val="none"/>
          <w:lang w:val="en-US" w:eastAsia="zh-CN"/>
        </w:rPr>
        <w:t>10.4.2</w:t>
      </w:r>
      <w:r>
        <w:rPr>
          <w:rFonts w:hint="eastAsia" w:hAnsi="宋体" w:cs="Times New Roman"/>
          <w:color w:val="auto"/>
          <w:highlight w:val="none"/>
          <w:lang w:val="en-US" w:eastAsia="zh-CN"/>
        </w:rPr>
        <w:t xml:space="preserve"> </w:t>
      </w:r>
      <w:r>
        <w:rPr>
          <w:rFonts w:hint="eastAsia" w:ascii="宋体" w:hAnsi="宋体" w:eastAsia="宋体" w:cs="Times New Roman"/>
          <w:color w:val="auto"/>
          <w:highlight w:val="none"/>
          <w:lang w:val="en-US" w:eastAsia="zh-CN"/>
        </w:rPr>
        <w:t>上位机操作界面应设置急停模块，具备紧急情况断开卸船机控制电源的功能。</w:t>
      </w:r>
    </w:p>
    <w:p w14:paraId="56528AD7">
      <w:pPr>
        <w:pStyle w:val="108"/>
        <w:spacing w:before="120" w:after="120"/>
        <w:ind w:left="0"/>
        <w:rPr>
          <w:rFonts w:hint="eastAsia"/>
          <w:lang w:val="en-US" w:eastAsia="zh-CN"/>
        </w:rPr>
      </w:pPr>
      <w:bookmarkStart w:id="199" w:name="_Toc23305"/>
      <w:r>
        <w:rPr>
          <w:rFonts w:hint="eastAsia"/>
          <w:lang w:val="en-US" w:eastAsia="zh-CN"/>
        </w:rPr>
        <w:t>作业区人员安全保护</w:t>
      </w:r>
      <w:bookmarkEnd w:id="199"/>
    </w:p>
    <w:p w14:paraId="3BC18EB8">
      <w:pPr>
        <w:pStyle w:val="108"/>
        <w:numPr>
          <w:ilvl w:val="-1"/>
          <w:numId w:val="0"/>
        </w:numPr>
        <w:tabs>
          <w:tab w:val="left" w:pos="851"/>
        </w:tabs>
        <w:spacing w:before="0" w:beforeLines="0" w:after="0" w:afterLines="0"/>
        <w:ind w:firstLine="0" w:firstLineChars="0"/>
        <w:rPr>
          <w:rFonts w:hint="default" w:ascii="宋体" w:hAnsi="宋体" w:eastAsia="宋体"/>
          <w:color w:val="auto"/>
          <w:highlight w:val="none"/>
          <w:lang w:val="en-US"/>
        </w:rPr>
      </w:pPr>
      <w:bookmarkStart w:id="200" w:name="_Toc21259"/>
      <w:r>
        <w:rPr>
          <w:rFonts w:hint="eastAsia" w:ascii="黑体" w:eastAsia="黑体"/>
          <w:color w:val="auto"/>
          <w:highlight w:val="none"/>
          <w:lang w:val="en-US" w:eastAsia="zh-CN"/>
        </w:rPr>
        <w:t>10.5.1</w:t>
      </w:r>
      <w:r>
        <w:rPr>
          <w:rFonts w:hint="eastAsia" w:hAnsi="宋体"/>
          <w:color w:val="auto"/>
          <w:highlight w:val="none"/>
          <w:lang w:val="en-US" w:eastAsia="zh-CN"/>
        </w:rPr>
        <w:t xml:space="preserve"> </w:t>
      </w:r>
      <w:r>
        <w:rPr>
          <w:rFonts w:hint="eastAsia" w:ascii="宋体" w:hAnsi="宋体" w:eastAsia="宋体" w:cs="宋体"/>
          <w:color w:val="auto"/>
          <w:highlight w:val="none"/>
          <w:lang w:val="en-US" w:eastAsia="zh-CN"/>
        </w:rPr>
        <w:t>具有卸船机智能作业状态下的警示功能（如持续的声光报警），提醒周围人员卸船机正在进行智能</w:t>
      </w:r>
      <w:r>
        <w:rPr>
          <w:rFonts w:hint="eastAsia" w:ascii="宋体" w:hAnsi="宋体" w:eastAsia="宋体" w:cs="宋体"/>
          <w:color w:val="auto"/>
          <w:highlight w:val="none"/>
        </w:rPr>
        <w:t>作业</w:t>
      </w:r>
      <w:r>
        <w:rPr>
          <w:rFonts w:hint="eastAsia" w:ascii="宋体" w:hAnsi="宋体" w:eastAsia="宋体" w:cs="宋体"/>
          <w:color w:val="auto"/>
          <w:highlight w:val="none"/>
          <w:lang w:eastAsia="zh-CN"/>
        </w:rPr>
        <w:t>。</w:t>
      </w:r>
      <w:bookmarkEnd w:id="200"/>
    </w:p>
    <w:p w14:paraId="7102F87C">
      <w:pPr>
        <w:pStyle w:val="68"/>
        <w:numPr>
          <w:ilvl w:val="3"/>
          <w:numId w:val="0"/>
        </w:numPr>
        <w:tabs>
          <w:tab w:val="left" w:pos="851"/>
        </w:tabs>
        <w:spacing w:before="0" w:beforeLines="0" w:after="0" w:afterLines="0"/>
        <w:rPr>
          <w:rFonts w:hint="eastAsia"/>
          <w:color w:val="auto"/>
          <w:spacing w:val="105"/>
          <w:highlight w:val="none"/>
          <w:lang w:val="zh-CN"/>
        </w:rPr>
      </w:pPr>
      <w:r>
        <w:rPr>
          <w:rFonts w:hint="eastAsia" w:ascii="黑体" w:hAnsi="Times New Roman" w:eastAsia="黑体" w:cs="Times New Roman"/>
          <w:b w:val="0"/>
          <w:bCs w:val="0"/>
          <w:color w:val="auto"/>
          <w:highlight w:val="none"/>
          <w:lang w:val="en-US" w:eastAsia="zh-CN"/>
        </w:rPr>
        <w:t>10.5.2</w:t>
      </w:r>
      <w:r>
        <w:rPr>
          <w:rFonts w:hint="eastAsia" w:ascii="宋体" w:hAnsi="宋体" w:eastAsia="宋体" w:cs="Times New Roman"/>
          <w:b w:val="0"/>
          <w:bCs w:val="0"/>
          <w:color w:val="auto"/>
          <w:highlight w:val="none"/>
          <w:lang w:val="en-US" w:eastAsia="zh-CN"/>
        </w:rPr>
        <w:t xml:space="preserve"> 具有作业区域防入侵功能，</w:t>
      </w:r>
      <w:r>
        <w:rPr>
          <w:rFonts w:hint="eastAsia" w:ascii="宋体" w:hAnsi="宋体" w:eastAsia="宋体"/>
          <w:color w:val="auto"/>
          <w:highlight w:val="none"/>
          <w:lang w:val="en-US" w:eastAsia="zh-CN"/>
        </w:rPr>
        <w:t>当</w:t>
      </w:r>
      <w:r>
        <w:rPr>
          <w:rFonts w:hint="eastAsia" w:ascii="宋体" w:hAnsi="宋体" w:eastAsia="宋体"/>
          <w:color w:val="auto"/>
          <w:highlight w:val="none"/>
        </w:rPr>
        <w:t>有车辆或人员进入作业区域时，</w:t>
      </w:r>
      <w:r>
        <w:rPr>
          <w:rFonts w:hint="eastAsia" w:ascii="宋体" w:hAnsi="宋体" w:eastAsia="宋体"/>
          <w:color w:val="auto"/>
          <w:highlight w:val="none"/>
          <w:lang w:val="en-US" w:eastAsia="zh-CN"/>
        </w:rPr>
        <w:t>上位机持续报警，并及时提醒操作人员。</w:t>
      </w:r>
    </w:p>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14:paraId="5402FDED">
      <w:pP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br w:type="page"/>
      </w:r>
    </w:p>
    <w:p w14:paraId="5F255FE0">
      <w:pPr>
        <w:pStyle w:val="66"/>
        <w:spacing w:before="96" w:after="120"/>
        <w:rPr>
          <w:color w:val="auto"/>
          <w:highlight w:val="none"/>
          <w:lang w:val="zh-CN"/>
        </w:rPr>
      </w:pPr>
      <w:bookmarkStart w:id="201" w:name="_Toc8505"/>
      <w:bookmarkStart w:id="202" w:name="_Toc12336"/>
      <w:bookmarkStart w:id="203" w:name="_Toc25024"/>
      <w:bookmarkStart w:id="204" w:name="_Toc26671"/>
      <w:bookmarkStart w:id="205" w:name="_Toc17574"/>
      <w:bookmarkStart w:id="206" w:name="_Toc7860"/>
      <w:bookmarkStart w:id="207" w:name="_Toc16934"/>
      <w:bookmarkStart w:id="208" w:name="_Toc170836348"/>
      <w:bookmarkStart w:id="209" w:name="_Toc2875"/>
      <w:bookmarkStart w:id="210" w:name="_Toc16668"/>
      <w:bookmarkStart w:id="211" w:name="_Toc28768"/>
      <w:bookmarkStart w:id="212" w:name="_Toc29493"/>
      <w:bookmarkStart w:id="213" w:name="_Toc11914"/>
      <w:bookmarkStart w:id="214" w:name="_Toc22784"/>
      <w:bookmarkStart w:id="215" w:name="_Toc1575"/>
      <w:bookmarkStart w:id="216" w:name="_Toc4610"/>
      <w:bookmarkStart w:id="217" w:name="_Toc29074"/>
      <w:bookmarkStart w:id="218" w:name="_Toc19942"/>
      <w:bookmarkStart w:id="219" w:name="_Toc32559"/>
      <w:bookmarkStart w:id="220" w:name="_Toc170661337"/>
      <w:bookmarkStart w:id="221" w:name="_Toc17175"/>
      <w:bookmarkStart w:id="222" w:name="_Toc20085"/>
      <w:bookmarkStart w:id="223" w:name="_Toc14419"/>
      <w:bookmarkStart w:id="224" w:name="_Toc16383"/>
      <w:r>
        <w:rPr>
          <w:rFonts w:hint="eastAsia"/>
          <w:color w:val="auto"/>
          <w:spacing w:val="105"/>
          <w:highlight w:val="none"/>
          <w:lang w:val="zh-CN"/>
        </w:rPr>
        <w:t>参考文</w:t>
      </w:r>
      <w:r>
        <w:rPr>
          <w:rFonts w:hint="eastAsia"/>
          <w:color w:val="auto"/>
          <w:highlight w:val="none"/>
          <w:lang w:val="zh-CN"/>
        </w:rPr>
        <w:t>献</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1760738">
      <w:pPr>
        <w:pStyle w:val="59"/>
        <w:keepNext w:val="0"/>
        <w:keepLines w:val="0"/>
        <w:pageBreakBefore w:val="0"/>
        <w:widowControl/>
        <w:numPr>
          <w:ilvl w:val="0"/>
          <w:numId w:val="43"/>
        </w:numPr>
        <w:kinsoku/>
        <w:wordWrap/>
        <w:overflowPunct/>
        <w:topLinePunct w:val="0"/>
        <w:autoSpaceDE w:val="0"/>
        <w:autoSpaceDN w:val="0"/>
        <w:bidi w:val="0"/>
        <w:adjustRightInd/>
        <w:snapToGrid/>
        <w:spacing w:before="157" w:beforeLines="50" w:after="157" w:afterLines="50"/>
        <w:ind w:firstLine="420"/>
        <w:textAlignment w:val="auto"/>
        <w:rPr>
          <w:rFonts w:hint="eastAsia"/>
          <w:color w:val="auto"/>
          <w:highlight w:val="none"/>
          <w:lang w:val="zh-CN"/>
        </w:rPr>
      </w:pPr>
      <w:r>
        <w:rPr>
          <w:rFonts w:hint="eastAsia"/>
          <w:color w:val="auto"/>
          <w:highlight w:val="none"/>
          <w:lang w:val="en-US" w:eastAsia="zh-CN"/>
        </w:rPr>
        <w:t xml:space="preserve"> T/CPHA 30-2023 煤炭矿石码头装船机智能作业系统技术要求</w:t>
      </w:r>
    </w:p>
    <w:p w14:paraId="7933DCD5">
      <w:pPr>
        <w:pStyle w:val="59"/>
        <w:keepNext w:val="0"/>
        <w:keepLines w:val="0"/>
        <w:pageBreakBefore w:val="0"/>
        <w:widowControl/>
        <w:numPr>
          <w:ilvl w:val="0"/>
          <w:numId w:val="43"/>
        </w:numPr>
        <w:kinsoku/>
        <w:wordWrap/>
        <w:overflowPunct/>
        <w:topLinePunct w:val="0"/>
        <w:autoSpaceDE w:val="0"/>
        <w:autoSpaceDN w:val="0"/>
        <w:bidi w:val="0"/>
        <w:adjustRightInd/>
        <w:snapToGrid/>
        <w:spacing w:before="157" w:beforeLines="50" w:after="157" w:afterLines="50"/>
        <w:ind w:firstLine="420"/>
        <w:textAlignment w:val="auto"/>
        <w:rPr>
          <w:rFonts w:hint="eastAsia"/>
          <w:color w:val="auto"/>
          <w:highlight w:val="none"/>
          <w:lang w:val="zh-CN"/>
        </w:rPr>
      </w:pPr>
      <w:r>
        <w:rPr>
          <w:rFonts w:hint="eastAsia"/>
          <w:color w:val="auto"/>
          <w:highlight w:val="none"/>
          <w:lang w:val="en-US" w:eastAsia="zh-CN"/>
        </w:rPr>
        <w:t xml:space="preserve"> T/CIN 012-2023 自动化桥式抓斗卸船机技术要求</w:t>
      </w:r>
    </w:p>
    <w:p w14:paraId="4CB28994">
      <w:pPr>
        <w:pStyle w:val="59"/>
        <w:numPr>
          <w:ilvl w:val="0"/>
          <w:numId w:val="43"/>
        </w:numPr>
        <w:spacing w:before="157" w:beforeLines="50" w:after="157" w:afterLines="50"/>
        <w:ind w:firstLine="420"/>
      </w:pPr>
      <w:r>
        <w:rPr>
          <w:rFonts w:hint="eastAsia" w:ascii="宋体" w:hAnsi="Times New Roman" w:eastAsia="宋体" w:cs="Times New Roman"/>
          <w:color w:val="auto"/>
          <w:sz w:val="21"/>
          <w:highlight w:val="none"/>
          <w:lang w:val="en-US" w:eastAsia="zh-CN" w:bidi="ar-SA"/>
        </w:rPr>
        <w:t xml:space="preserve"> T/CHSZMA 002-2024 门座起重机智能化技术规范</w:t>
      </w:r>
    </w:p>
    <w:p w14:paraId="32DE4FC4">
      <w:pPr>
        <w:pStyle w:val="59"/>
        <w:numPr>
          <w:ilvl w:val="0"/>
          <w:numId w:val="0"/>
        </w:numPr>
        <w:spacing w:before="157" w:beforeLines="50" w:after="157" w:afterLines="50"/>
        <w:jc w:val="center"/>
      </w:pPr>
      <w:r>
        <w:drawing>
          <wp:inline distT="0" distB="0" distL="0" distR="0">
            <wp:extent cx="1485900" cy="317500"/>
            <wp:effectExtent l="0" t="0" r="0" b="6350"/>
            <wp:docPr id="1092972920" name="图片 3"/>
            <wp:cNvGraphicFramePr/>
            <a:graphic xmlns:a="http://schemas.openxmlformats.org/drawingml/2006/main">
              <a:graphicData uri="http://schemas.openxmlformats.org/drawingml/2006/picture">
                <pic:pic xmlns:pic="http://schemas.openxmlformats.org/drawingml/2006/picture">
                  <pic:nvPicPr>
                    <pic:cNvPr id="1092972920"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2"/>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90329">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B0718">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193C2">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A0A53">
    <w:pPr>
      <w:pStyle w:val="5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DFB92">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A6BB4">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3D2B6">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B9017">
    <w:pPr>
      <w:pStyle w:val="64"/>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5FBDB">
    <w:pPr>
      <w:pStyle w:val="19"/>
      <w:jc w:val="right"/>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EBF4F4"/>
    <w:multiLevelType w:val="multilevel"/>
    <w:tmpl w:val="84EBF4F4"/>
    <w:lvl w:ilvl="0" w:tentative="0">
      <w:start w:val="1"/>
      <w:numFmt w:val="lowerLetter"/>
      <w:lvlText w:val="%1)"/>
      <w:lvlJc w:val="left"/>
      <w:pPr>
        <w:tabs>
          <w:tab w:val="left" w:pos="851"/>
        </w:tabs>
        <w:ind w:left="851" w:hanging="426"/>
      </w:pPr>
      <w:rPr>
        <w:rFonts w:hint="default" w:ascii="宋体" w:hAnsi="Times New Roman" w:eastAsia="宋体"/>
        <w:b w:val="0"/>
        <w:bCs w:val="0"/>
        <w:color w:val="auto"/>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598FCA0"/>
    <w:multiLevelType w:val="multilevel"/>
    <w:tmpl w:val="0598FCA0"/>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85FAF77"/>
    <w:multiLevelType w:val="multilevel"/>
    <w:tmpl w:val="085FAF77"/>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8">
    <w:nsid w:val="0B88676D"/>
    <w:multiLevelType w:val="multilevel"/>
    <w:tmpl w:val="0B88676D"/>
    <w:lvl w:ilvl="0" w:tentative="0">
      <w:start w:val="1"/>
      <w:numFmt w:val="lowerLetter"/>
      <w:lvlText w:val="%1)"/>
      <w:lvlJc w:val="left"/>
      <w:pPr>
        <w:tabs>
          <w:tab w:val="left" w:pos="851"/>
        </w:tabs>
        <w:ind w:left="851" w:hanging="426"/>
      </w:pPr>
      <w:rPr>
        <w:rFonts w:hint="default" w:ascii="宋体" w:hAnsi="Times New Roman" w:eastAsia="宋体"/>
        <w:b w:val="0"/>
        <w:bCs w:val="0"/>
        <w:color w:val="auto"/>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1">
    <w:nsid w:val="15E7FA50"/>
    <w:multiLevelType w:val="multilevel"/>
    <w:tmpl w:val="15E7FA50"/>
    <w:lvl w:ilvl="0" w:tentative="0">
      <w:start w:val="1"/>
      <w:numFmt w:val="lowerLetter"/>
      <w:lvlText w:val="%1)"/>
      <w:lvlJc w:val="left"/>
      <w:pPr>
        <w:tabs>
          <w:tab w:val="left" w:pos="851"/>
        </w:tabs>
        <w:ind w:left="851" w:hanging="426"/>
      </w:pPr>
      <w:rPr>
        <w:rFonts w:hint="default" w:ascii="宋体" w:hAnsi="Times New Roman" w:eastAsia="宋体"/>
        <w:b w:val="0"/>
        <w:bCs w:val="0"/>
        <w:color w:val="auto"/>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4">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5">
    <w:nsid w:val="2BC4EF23"/>
    <w:multiLevelType w:val="multilevel"/>
    <w:tmpl w:val="2BC4EF23"/>
    <w:lvl w:ilvl="0" w:tentative="0">
      <w:start w:val="1"/>
      <w:numFmt w:val="lowerLetter"/>
      <w:lvlText w:val="%1)"/>
      <w:lvlJc w:val="left"/>
      <w:pPr>
        <w:tabs>
          <w:tab w:val="left" w:pos="851"/>
        </w:tabs>
        <w:ind w:left="851" w:hanging="426"/>
      </w:pPr>
      <w:rPr>
        <w:rFonts w:hint="default" w:ascii="宋体" w:hAnsi="Times New Roman" w:eastAsia="宋体"/>
        <w:b w:val="0"/>
        <w:bCs w:val="0"/>
        <w:color w:val="auto"/>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7">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8">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0">
    <w:nsid w:val="4B1142FA"/>
    <w:multiLevelType w:val="singleLevel"/>
    <w:tmpl w:val="4B1142FA"/>
    <w:lvl w:ilvl="0" w:tentative="0">
      <w:start w:val="1"/>
      <w:numFmt w:val="decimal"/>
      <w:lvlText w:val="[%1]"/>
      <w:lvlJc w:val="left"/>
    </w:lvl>
  </w:abstractNum>
  <w:abstractNum w:abstractNumId="21">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2">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3">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4">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5">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6">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8">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9">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0">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1">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2">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3">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993"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5">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6">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7">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34"/>
  </w:num>
  <w:num w:numId="3">
    <w:abstractNumId w:val="9"/>
  </w:num>
  <w:num w:numId="4">
    <w:abstractNumId w:val="30"/>
  </w:num>
  <w:num w:numId="5">
    <w:abstractNumId w:val="25"/>
  </w:num>
  <w:num w:numId="6">
    <w:abstractNumId w:val="19"/>
  </w:num>
  <w:num w:numId="7">
    <w:abstractNumId w:val="13"/>
  </w:num>
  <w:num w:numId="8">
    <w:abstractNumId w:val="5"/>
  </w:num>
  <w:num w:numId="9">
    <w:abstractNumId w:val="14"/>
  </w:num>
  <w:num w:numId="10">
    <w:abstractNumId w:val="23"/>
  </w:num>
  <w:num w:numId="11">
    <w:abstractNumId w:val="32"/>
  </w:num>
  <w:num w:numId="12">
    <w:abstractNumId w:val="17"/>
  </w:num>
  <w:num w:numId="13">
    <w:abstractNumId w:val="18"/>
  </w:num>
  <w:num w:numId="14">
    <w:abstractNumId w:val="12"/>
  </w:num>
  <w:num w:numId="15">
    <w:abstractNumId w:val="26"/>
  </w:num>
  <w:num w:numId="16">
    <w:abstractNumId w:val="28"/>
  </w:num>
  <w:num w:numId="17">
    <w:abstractNumId w:val="24"/>
  </w:num>
  <w:num w:numId="18">
    <w:abstractNumId w:val="36"/>
  </w:num>
  <w:num w:numId="19">
    <w:abstractNumId w:val="22"/>
  </w:num>
  <w:num w:numId="20">
    <w:abstractNumId w:val="2"/>
  </w:num>
  <w:num w:numId="21">
    <w:abstractNumId w:val="16"/>
  </w:num>
  <w:num w:numId="22">
    <w:abstractNumId w:val="37"/>
  </w:num>
  <w:num w:numId="23">
    <w:abstractNumId w:val="27"/>
  </w:num>
  <w:num w:numId="24">
    <w:abstractNumId w:val="10"/>
  </w:num>
  <w:num w:numId="25">
    <w:abstractNumId w:val="33"/>
  </w:num>
  <w:num w:numId="26">
    <w:abstractNumId w:val="35"/>
  </w:num>
  <w:num w:numId="27">
    <w:abstractNumId w:val="4"/>
  </w:num>
  <w:num w:numId="28">
    <w:abstractNumId w:val="7"/>
  </w:num>
  <w:num w:numId="29">
    <w:abstractNumId w:val="21"/>
  </w:num>
  <w:num w:numId="30">
    <w:abstractNumId w:val="31"/>
  </w:num>
  <w:num w:numId="31">
    <w:abstractNumId w:val="29"/>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6"/>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11"/>
  </w:num>
  <w:num w:numId="42">
    <w:abstractNumId w:val="8"/>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WLHXxKjsYLY8QJpul+4uVdTgjPVyrUIzWdEMxC9nteQsqaWpVnpfLt8590JTPtaqQUNQr20gpIFKRz/+B0PAUA==" w:salt="iCU8MD7HpSuak7I+QyNg1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79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3F65"/>
    <w:rsid w:val="000249DB"/>
    <w:rsid w:val="0002595E"/>
    <w:rsid w:val="00027E34"/>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2F7D"/>
    <w:rsid w:val="000539DD"/>
    <w:rsid w:val="00053BD3"/>
    <w:rsid w:val="000556ED"/>
    <w:rsid w:val="00055FE2"/>
    <w:rsid w:val="0005616F"/>
    <w:rsid w:val="00060C2E"/>
    <w:rsid w:val="00061033"/>
    <w:rsid w:val="000619E9"/>
    <w:rsid w:val="000622D4"/>
    <w:rsid w:val="0006357D"/>
    <w:rsid w:val="0006506F"/>
    <w:rsid w:val="00067F1E"/>
    <w:rsid w:val="00071CC0"/>
    <w:rsid w:val="00071CFC"/>
    <w:rsid w:val="00073C8C"/>
    <w:rsid w:val="00077B64"/>
    <w:rsid w:val="00080A1C"/>
    <w:rsid w:val="00081FC8"/>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29E"/>
    <w:rsid w:val="000A19FC"/>
    <w:rsid w:val="000A296B"/>
    <w:rsid w:val="000A7311"/>
    <w:rsid w:val="000B060F"/>
    <w:rsid w:val="000B1592"/>
    <w:rsid w:val="000B1FF2"/>
    <w:rsid w:val="000B3CDA"/>
    <w:rsid w:val="000B6A0B"/>
    <w:rsid w:val="000B7A6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98F"/>
    <w:rsid w:val="000F4AEA"/>
    <w:rsid w:val="000F67E9"/>
    <w:rsid w:val="00104926"/>
    <w:rsid w:val="001122AD"/>
    <w:rsid w:val="0011316E"/>
    <w:rsid w:val="00113B1E"/>
    <w:rsid w:val="00113DFF"/>
    <w:rsid w:val="0011711C"/>
    <w:rsid w:val="00122AF3"/>
    <w:rsid w:val="00124E4F"/>
    <w:rsid w:val="00125FF3"/>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1A5"/>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3C70"/>
    <w:rsid w:val="00194C95"/>
    <w:rsid w:val="00195C34"/>
    <w:rsid w:val="00196EF5"/>
    <w:rsid w:val="001A0A98"/>
    <w:rsid w:val="001A14B7"/>
    <w:rsid w:val="001A1A53"/>
    <w:rsid w:val="001A234A"/>
    <w:rsid w:val="001A327A"/>
    <w:rsid w:val="001A4CF3"/>
    <w:rsid w:val="001A6696"/>
    <w:rsid w:val="001B06E8"/>
    <w:rsid w:val="001B71D0"/>
    <w:rsid w:val="001B71EE"/>
    <w:rsid w:val="001C04A8"/>
    <w:rsid w:val="001C0ED3"/>
    <w:rsid w:val="001C2C03"/>
    <w:rsid w:val="001C42F7"/>
    <w:rsid w:val="001C49E5"/>
    <w:rsid w:val="001C5222"/>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E7CAF"/>
    <w:rsid w:val="001F023C"/>
    <w:rsid w:val="001F092D"/>
    <w:rsid w:val="001F143A"/>
    <w:rsid w:val="001F1605"/>
    <w:rsid w:val="001F2508"/>
    <w:rsid w:val="001F27A3"/>
    <w:rsid w:val="001F4816"/>
    <w:rsid w:val="001F5BEE"/>
    <w:rsid w:val="001F67C1"/>
    <w:rsid w:val="001F69B4"/>
    <w:rsid w:val="001F77C7"/>
    <w:rsid w:val="00200183"/>
    <w:rsid w:val="00200333"/>
    <w:rsid w:val="0020107D"/>
    <w:rsid w:val="002028C5"/>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13EC"/>
    <w:rsid w:val="00233D64"/>
    <w:rsid w:val="0023482A"/>
    <w:rsid w:val="002359CB"/>
    <w:rsid w:val="00243540"/>
    <w:rsid w:val="0024497B"/>
    <w:rsid w:val="0024515B"/>
    <w:rsid w:val="00246021"/>
    <w:rsid w:val="0024666E"/>
    <w:rsid w:val="00247F52"/>
    <w:rsid w:val="00250B25"/>
    <w:rsid w:val="00250BBE"/>
    <w:rsid w:val="002515C2"/>
    <w:rsid w:val="0025194F"/>
    <w:rsid w:val="0025504E"/>
    <w:rsid w:val="0026148A"/>
    <w:rsid w:val="00262696"/>
    <w:rsid w:val="00263D25"/>
    <w:rsid w:val="002643C3"/>
    <w:rsid w:val="00264A0C"/>
    <w:rsid w:val="00266EEB"/>
    <w:rsid w:val="00267EF4"/>
    <w:rsid w:val="0027070B"/>
    <w:rsid w:val="00270CB8"/>
    <w:rsid w:val="00272B08"/>
    <w:rsid w:val="00281BB8"/>
    <w:rsid w:val="00281E9E"/>
    <w:rsid w:val="00282405"/>
    <w:rsid w:val="00285170"/>
    <w:rsid w:val="00285361"/>
    <w:rsid w:val="00292D60"/>
    <w:rsid w:val="00293B30"/>
    <w:rsid w:val="00294D34"/>
    <w:rsid w:val="00294E3B"/>
    <w:rsid w:val="00296193"/>
    <w:rsid w:val="00296545"/>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0C0"/>
    <w:rsid w:val="002C7EBB"/>
    <w:rsid w:val="002D06C1"/>
    <w:rsid w:val="002D20C3"/>
    <w:rsid w:val="002D42B5"/>
    <w:rsid w:val="002D4F1A"/>
    <w:rsid w:val="002D6EC6"/>
    <w:rsid w:val="002D79AC"/>
    <w:rsid w:val="002E039D"/>
    <w:rsid w:val="002E45E4"/>
    <w:rsid w:val="002E4D5A"/>
    <w:rsid w:val="002E6326"/>
    <w:rsid w:val="002F107B"/>
    <w:rsid w:val="002F30E0"/>
    <w:rsid w:val="002F35E4"/>
    <w:rsid w:val="002F3730"/>
    <w:rsid w:val="002F38E1"/>
    <w:rsid w:val="002F7AF6"/>
    <w:rsid w:val="00300E63"/>
    <w:rsid w:val="00302F5F"/>
    <w:rsid w:val="0030441D"/>
    <w:rsid w:val="00306063"/>
    <w:rsid w:val="00313B85"/>
    <w:rsid w:val="00317988"/>
    <w:rsid w:val="003215EA"/>
    <w:rsid w:val="003221B4"/>
    <w:rsid w:val="0032258D"/>
    <w:rsid w:val="00322CF2"/>
    <w:rsid w:val="00322E62"/>
    <w:rsid w:val="00324D13"/>
    <w:rsid w:val="00324EDD"/>
    <w:rsid w:val="00325AF5"/>
    <w:rsid w:val="003331E4"/>
    <w:rsid w:val="00334AB6"/>
    <w:rsid w:val="00336C64"/>
    <w:rsid w:val="00337162"/>
    <w:rsid w:val="0034194F"/>
    <w:rsid w:val="00344605"/>
    <w:rsid w:val="003474AA"/>
    <w:rsid w:val="00350A4D"/>
    <w:rsid w:val="00350D1D"/>
    <w:rsid w:val="00352C83"/>
    <w:rsid w:val="00352F1A"/>
    <w:rsid w:val="0036107C"/>
    <w:rsid w:val="003615D2"/>
    <w:rsid w:val="003617C9"/>
    <w:rsid w:val="0036429C"/>
    <w:rsid w:val="00364A53"/>
    <w:rsid w:val="003654CB"/>
    <w:rsid w:val="00365AA9"/>
    <w:rsid w:val="00365F86"/>
    <w:rsid w:val="00365F87"/>
    <w:rsid w:val="00366E89"/>
    <w:rsid w:val="003705F4"/>
    <w:rsid w:val="00370D58"/>
    <w:rsid w:val="00371316"/>
    <w:rsid w:val="0037579A"/>
    <w:rsid w:val="00376713"/>
    <w:rsid w:val="00376747"/>
    <w:rsid w:val="00377AA4"/>
    <w:rsid w:val="00381815"/>
    <w:rsid w:val="003819AF"/>
    <w:rsid w:val="003820E9"/>
    <w:rsid w:val="00382DE7"/>
    <w:rsid w:val="00384FFC"/>
    <w:rsid w:val="00386AC6"/>
    <w:rsid w:val="003872FC"/>
    <w:rsid w:val="0038777A"/>
    <w:rsid w:val="00387ADC"/>
    <w:rsid w:val="00390020"/>
    <w:rsid w:val="003903D6"/>
    <w:rsid w:val="00390EE6"/>
    <w:rsid w:val="0039118F"/>
    <w:rsid w:val="00392AD7"/>
    <w:rsid w:val="003938D9"/>
    <w:rsid w:val="00394376"/>
    <w:rsid w:val="003943FF"/>
    <w:rsid w:val="00394AEF"/>
    <w:rsid w:val="003974EB"/>
    <w:rsid w:val="00397CC5"/>
    <w:rsid w:val="003A11D1"/>
    <w:rsid w:val="003A1582"/>
    <w:rsid w:val="003A3D9C"/>
    <w:rsid w:val="003A4077"/>
    <w:rsid w:val="003A4AA7"/>
    <w:rsid w:val="003A5E44"/>
    <w:rsid w:val="003B09AD"/>
    <w:rsid w:val="003B1F18"/>
    <w:rsid w:val="003B5BF0"/>
    <w:rsid w:val="003B5EBC"/>
    <w:rsid w:val="003B60BF"/>
    <w:rsid w:val="003B6BE3"/>
    <w:rsid w:val="003B7325"/>
    <w:rsid w:val="003C010C"/>
    <w:rsid w:val="003C0A6C"/>
    <w:rsid w:val="003C14F8"/>
    <w:rsid w:val="003C5A43"/>
    <w:rsid w:val="003D0519"/>
    <w:rsid w:val="003D0FF6"/>
    <w:rsid w:val="003D262C"/>
    <w:rsid w:val="003D274A"/>
    <w:rsid w:val="003D4B2E"/>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3D1B"/>
    <w:rsid w:val="0041477A"/>
    <w:rsid w:val="004166E2"/>
    <w:rsid w:val="004167A3"/>
    <w:rsid w:val="00416950"/>
    <w:rsid w:val="00427EE0"/>
    <w:rsid w:val="00430A62"/>
    <w:rsid w:val="00432DAA"/>
    <w:rsid w:val="00434305"/>
    <w:rsid w:val="00435024"/>
    <w:rsid w:val="00435DF7"/>
    <w:rsid w:val="0043741A"/>
    <w:rsid w:val="0044083F"/>
    <w:rsid w:val="00441AE7"/>
    <w:rsid w:val="00445574"/>
    <w:rsid w:val="004467FB"/>
    <w:rsid w:val="00452D6B"/>
    <w:rsid w:val="00453B1D"/>
    <w:rsid w:val="00454484"/>
    <w:rsid w:val="0045517B"/>
    <w:rsid w:val="00460C70"/>
    <w:rsid w:val="00463B77"/>
    <w:rsid w:val="00463C7B"/>
    <w:rsid w:val="004644A6"/>
    <w:rsid w:val="004659BD"/>
    <w:rsid w:val="00466FED"/>
    <w:rsid w:val="00470775"/>
    <w:rsid w:val="004735CC"/>
    <w:rsid w:val="004746B1"/>
    <w:rsid w:val="0047583F"/>
    <w:rsid w:val="00475DE8"/>
    <w:rsid w:val="00481C44"/>
    <w:rsid w:val="00484936"/>
    <w:rsid w:val="00485C89"/>
    <w:rsid w:val="00486BE3"/>
    <w:rsid w:val="004905E4"/>
    <w:rsid w:val="00490A89"/>
    <w:rsid w:val="00490AB4"/>
    <w:rsid w:val="00490F9C"/>
    <w:rsid w:val="00491994"/>
    <w:rsid w:val="00492F02"/>
    <w:rsid w:val="004939AE"/>
    <w:rsid w:val="004A12DF"/>
    <w:rsid w:val="004A1BA8"/>
    <w:rsid w:val="004A4B57"/>
    <w:rsid w:val="004A63FA"/>
    <w:rsid w:val="004A6A3D"/>
    <w:rsid w:val="004B0272"/>
    <w:rsid w:val="004B2701"/>
    <w:rsid w:val="004B2E1B"/>
    <w:rsid w:val="004B3792"/>
    <w:rsid w:val="004B3AA8"/>
    <w:rsid w:val="004B3E93"/>
    <w:rsid w:val="004B7E6C"/>
    <w:rsid w:val="004C1FBC"/>
    <w:rsid w:val="004C25A2"/>
    <w:rsid w:val="004C3F1D"/>
    <w:rsid w:val="004C458D"/>
    <w:rsid w:val="004C7000"/>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78C"/>
    <w:rsid w:val="004E59E3"/>
    <w:rsid w:val="004E67C0"/>
    <w:rsid w:val="004F0B4B"/>
    <w:rsid w:val="004F391A"/>
    <w:rsid w:val="004F3CFB"/>
    <w:rsid w:val="004F4136"/>
    <w:rsid w:val="004F6456"/>
    <w:rsid w:val="004F696E"/>
    <w:rsid w:val="004F6C71"/>
    <w:rsid w:val="00500BF5"/>
    <w:rsid w:val="00501139"/>
    <w:rsid w:val="0050363E"/>
    <w:rsid w:val="005039BC"/>
    <w:rsid w:val="005043BB"/>
    <w:rsid w:val="00504A3D"/>
    <w:rsid w:val="00505767"/>
    <w:rsid w:val="005073F0"/>
    <w:rsid w:val="00510A7B"/>
    <w:rsid w:val="00511DCD"/>
    <w:rsid w:val="00512EC1"/>
    <w:rsid w:val="00512F6E"/>
    <w:rsid w:val="00513038"/>
    <w:rsid w:val="00514174"/>
    <w:rsid w:val="00516088"/>
    <w:rsid w:val="00516B0B"/>
    <w:rsid w:val="005220EC"/>
    <w:rsid w:val="00523F95"/>
    <w:rsid w:val="00524D65"/>
    <w:rsid w:val="00525B16"/>
    <w:rsid w:val="005331AA"/>
    <w:rsid w:val="00533D04"/>
    <w:rsid w:val="00534804"/>
    <w:rsid w:val="00534BDF"/>
    <w:rsid w:val="005354EA"/>
    <w:rsid w:val="0053585F"/>
    <w:rsid w:val="00535EC4"/>
    <w:rsid w:val="00535ED9"/>
    <w:rsid w:val="0053692B"/>
    <w:rsid w:val="00540583"/>
    <w:rsid w:val="00541853"/>
    <w:rsid w:val="00542CF6"/>
    <w:rsid w:val="00543BDA"/>
    <w:rsid w:val="005441CC"/>
    <w:rsid w:val="00544725"/>
    <w:rsid w:val="005475B6"/>
    <w:rsid w:val="00547840"/>
    <w:rsid w:val="005479DA"/>
    <w:rsid w:val="00547BCC"/>
    <w:rsid w:val="0055013B"/>
    <w:rsid w:val="00551F6F"/>
    <w:rsid w:val="005529CF"/>
    <w:rsid w:val="00555044"/>
    <w:rsid w:val="00561475"/>
    <w:rsid w:val="00562308"/>
    <w:rsid w:val="0056487B"/>
    <w:rsid w:val="00564FB9"/>
    <w:rsid w:val="00573D9E"/>
    <w:rsid w:val="005801E3"/>
    <w:rsid w:val="00581802"/>
    <w:rsid w:val="005821C7"/>
    <w:rsid w:val="005836A8"/>
    <w:rsid w:val="0058409C"/>
    <w:rsid w:val="00584262"/>
    <w:rsid w:val="0058461D"/>
    <w:rsid w:val="00585B7D"/>
    <w:rsid w:val="00586630"/>
    <w:rsid w:val="005873EC"/>
    <w:rsid w:val="00587ADD"/>
    <w:rsid w:val="00593A49"/>
    <w:rsid w:val="00596160"/>
    <w:rsid w:val="005966E2"/>
    <w:rsid w:val="00597007"/>
    <w:rsid w:val="005A0966"/>
    <w:rsid w:val="005A11B7"/>
    <w:rsid w:val="005A260B"/>
    <w:rsid w:val="005A4A1B"/>
    <w:rsid w:val="005A5551"/>
    <w:rsid w:val="005A7830"/>
    <w:rsid w:val="005A7FCE"/>
    <w:rsid w:val="005B0F3F"/>
    <w:rsid w:val="005B191C"/>
    <w:rsid w:val="005B2735"/>
    <w:rsid w:val="005B377B"/>
    <w:rsid w:val="005B4903"/>
    <w:rsid w:val="005B51CE"/>
    <w:rsid w:val="005B5885"/>
    <w:rsid w:val="005B5BA7"/>
    <w:rsid w:val="005B5CD7"/>
    <w:rsid w:val="005B6CF6"/>
    <w:rsid w:val="005B7422"/>
    <w:rsid w:val="005C11A2"/>
    <w:rsid w:val="005C1835"/>
    <w:rsid w:val="005C29B8"/>
    <w:rsid w:val="005C5F21"/>
    <w:rsid w:val="005C7156"/>
    <w:rsid w:val="005D0C75"/>
    <w:rsid w:val="005D4171"/>
    <w:rsid w:val="005D6A95"/>
    <w:rsid w:val="005D6B2C"/>
    <w:rsid w:val="005D6D9C"/>
    <w:rsid w:val="005D7776"/>
    <w:rsid w:val="005E1C8D"/>
    <w:rsid w:val="005E2335"/>
    <w:rsid w:val="005E34CA"/>
    <w:rsid w:val="005E3C18"/>
    <w:rsid w:val="005E4250"/>
    <w:rsid w:val="005E6812"/>
    <w:rsid w:val="005E6B12"/>
    <w:rsid w:val="005E7881"/>
    <w:rsid w:val="005E78E0"/>
    <w:rsid w:val="005F0D9C"/>
    <w:rsid w:val="005F284E"/>
    <w:rsid w:val="005F6DEF"/>
    <w:rsid w:val="006015CE"/>
    <w:rsid w:val="00601797"/>
    <w:rsid w:val="00604784"/>
    <w:rsid w:val="00606419"/>
    <w:rsid w:val="00607D29"/>
    <w:rsid w:val="00611F00"/>
    <w:rsid w:val="00612952"/>
    <w:rsid w:val="00613776"/>
    <w:rsid w:val="00614CC1"/>
    <w:rsid w:val="00615A9D"/>
    <w:rsid w:val="00617387"/>
    <w:rsid w:val="006205D6"/>
    <w:rsid w:val="006252D8"/>
    <w:rsid w:val="006259BC"/>
    <w:rsid w:val="0062636B"/>
    <w:rsid w:val="00630105"/>
    <w:rsid w:val="00630292"/>
    <w:rsid w:val="00630CF4"/>
    <w:rsid w:val="00632182"/>
    <w:rsid w:val="00632AE0"/>
    <w:rsid w:val="00633C17"/>
    <w:rsid w:val="00634D9E"/>
    <w:rsid w:val="00636353"/>
    <w:rsid w:val="00636E3E"/>
    <w:rsid w:val="006379F7"/>
    <w:rsid w:val="00637E4D"/>
    <w:rsid w:val="00640620"/>
    <w:rsid w:val="00641A1F"/>
    <w:rsid w:val="00645904"/>
    <w:rsid w:val="00651ACB"/>
    <w:rsid w:val="00651C47"/>
    <w:rsid w:val="00652AB2"/>
    <w:rsid w:val="00653F16"/>
    <w:rsid w:val="00653FED"/>
    <w:rsid w:val="00654EC0"/>
    <w:rsid w:val="0065525B"/>
    <w:rsid w:val="00655D4F"/>
    <w:rsid w:val="00656D29"/>
    <w:rsid w:val="006640E5"/>
    <w:rsid w:val="006646F1"/>
    <w:rsid w:val="00664929"/>
    <w:rsid w:val="00664F62"/>
    <w:rsid w:val="006655E1"/>
    <w:rsid w:val="00672060"/>
    <w:rsid w:val="00672BFD"/>
    <w:rsid w:val="00674281"/>
    <w:rsid w:val="006770F4"/>
    <w:rsid w:val="00677A84"/>
    <w:rsid w:val="0068026D"/>
    <w:rsid w:val="00680A27"/>
    <w:rsid w:val="006816A4"/>
    <w:rsid w:val="006819B8"/>
    <w:rsid w:val="006840A6"/>
    <w:rsid w:val="006850CD"/>
    <w:rsid w:val="00685AAB"/>
    <w:rsid w:val="00687A13"/>
    <w:rsid w:val="00691170"/>
    <w:rsid w:val="00693962"/>
    <w:rsid w:val="006A07AA"/>
    <w:rsid w:val="006A25E5"/>
    <w:rsid w:val="006A2B46"/>
    <w:rsid w:val="006A336D"/>
    <w:rsid w:val="006A37B9"/>
    <w:rsid w:val="006B1278"/>
    <w:rsid w:val="006B2672"/>
    <w:rsid w:val="006B4ECC"/>
    <w:rsid w:val="006B54BF"/>
    <w:rsid w:val="006B5F44"/>
    <w:rsid w:val="006B5F90"/>
    <w:rsid w:val="006B62E4"/>
    <w:rsid w:val="006C14D5"/>
    <w:rsid w:val="006C1BBA"/>
    <w:rsid w:val="006C2079"/>
    <w:rsid w:val="006C23CE"/>
    <w:rsid w:val="006C5A62"/>
    <w:rsid w:val="006C5D68"/>
    <w:rsid w:val="006C6976"/>
    <w:rsid w:val="006C6DD0"/>
    <w:rsid w:val="006D04EA"/>
    <w:rsid w:val="006D0CF2"/>
    <w:rsid w:val="006D16C4"/>
    <w:rsid w:val="006D3E96"/>
    <w:rsid w:val="006D4515"/>
    <w:rsid w:val="006D4BB1"/>
    <w:rsid w:val="006D6593"/>
    <w:rsid w:val="006D762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2AC"/>
    <w:rsid w:val="00727FA2"/>
    <w:rsid w:val="007322D9"/>
    <w:rsid w:val="00732BC0"/>
    <w:rsid w:val="00734154"/>
    <w:rsid w:val="0073720F"/>
    <w:rsid w:val="00737796"/>
    <w:rsid w:val="0074165C"/>
    <w:rsid w:val="007426D8"/>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1C7"/>
    <w:rsid w:val="00765C43"/>
    <w:rsid w:val="00765EFB"/>
    <w:rsid w:val="007671CA"/>
    <w:rsid w:val="00767C61"/>
    <w:rsid w:val="0077008A"/>
    <w:rsid w:val="00772FCC"/>
    <w:rsid w:val="00773C1F"/>
    <w:rsid w:val="00774011"/>
    <w:rsid w:val="00774DA4"/>
    <w:rsid w:val="00776599"/>
    <w:rsid w:val="0078114B"/>
    <w:rsid w:val="007811E8"/>
    <w:rsid w:val="00781DD2"/>
    <w:rsid w:val="00783ECF"/>
    <w:rsid w:val="0078413A"/>
    <w:rsid w:val="007937EC"/>
    <w:rsid w:val="007959E8"/>
    <w:rsid w:val="00795E9C"/>
    <w:rsid w:val="007A0521"/>
    <w:rsid w:val="007A2E12"/>
    <w:rsid w:val="007A3475"/>
    <w:rsid w:val="007A41C8"/>
    <w:rsid w:val="007A50A0"/>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1529"/>
    <w:rsid w:val="007F0ED8"/>
    <w:rsid w:val="007F0F63"/>
    <w:rsid w:val="007F41B1"/>
    <w:rsid w:val="007F43FB"/>
    <w:rsid w:val="007F576E"/>
    <w:rsid w:val="007F7023"/>
    <w:rsid w:val="007F75CE"/>
    <w:rsid w:val="008013A4"/>
    <w:rsid w:val="008027CE"/>
    <w:rsid w:val="00802F42"/>
    <w:rsid w:val="00804383"/>
    <w:rsid w:val="00804BB7"/>
    <w:rsid w:val="00804D41"/>
    <w:rsid w:val="00810257"/>
    <w:rsid w:val="008104F5"/>
    <w:rsid w:val="00811072"/>
    <w:rsid w:val="00811369"/>
    <w:rsid w:val="0081505D"/>
    <w:rsid w:val="00815419"/>
    <w:rsid w:val="00815EF3"/>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1491"/>
    <w:rsid w:val="008614AB"/>
    <w:rsid w:val="008620FC"/>
    <w:rsid w:val="008627A5"/>
    <w:rsid w:val="00863CC3"/>
    <w:rsid w:val="00863E05"/>
    <w:rsid w:val="00865ACA"/>
    <w:rsid w:val="00865CDA"/>
    <w:rsid w:val="00865D28"/>
    <w:rsid w:val="00865F85"/>
    <w:rsid w:val="00867C10"/>
    <w:rsid w:val="00870439"/>
    <w:rsid w:val="00870DA1"/>
    <w:rsid w:val="00875408"/>
    <w:rsid w:val="00883F93"/>
    <w:rsid w:val="00884DB3"/>
    <w:rsid w:val="008852F7"/>
    <w:rsid w:val="00885A9D"/>
    <w:rsid w:val="008864F6"/>
    <w:rsid w:val="00887B6C"/>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23F9"/>
    <w:rsid w:val="008B3615"/>
    <w:rsid w:val="008B4AC4"/>
    <w:rsid w:val="008B50C8"/>
    <w:rsid w:val="008B5281"/>
    <w:rsid w:val="008B7E05"/>
    <w:rsid w:val="008C1797"/>
    <w:rsid w:val="008C1BA7"/>
    <w:rsid w:val="008C219C"/>
    <w:rsid w:val="008C475E"/>
    <w:rsid w:val="008C619A"/>
    <w:rsid w:val="008D0CE8"/>
    <w:rsid w:val="008D2D1D"/>
    <w:rsid w:val="008D388C"/>
    <w:rsid w:val="008D453D"/>
    <w:rsid w:val="008D53AD"/>
    <w:rsid w:val="008D562B"/>
    <w:rsid w:val="008D5733"/>
    <w:rsid w:val="008D622B"/>
    <w:rsid w:val="008D666C"/>
    <w:rsid w:val="008D7B54"/>
    <w:rsid w:val="008E0C9D"/>
    <w:rsid w:val="008E1648"/>
    <w:rsid w:val="008E1B3E"/>
    <w:rsid w:val="008E2319"/>
    <w:rsid w:val="008E4165"/>
    <w:rsid w:val="008E4499"/>
    <w:rsid w:val="008E4BB6"/>
    <w:rsid w:val="008E5518"/>
    <w:rsid w:val="008E6A84"/>
    <w:rsid w:val="008F0CDC"/>
    <w:rsid w:val="008F17A3"/>
    <w:rsid w:val="008F1ED3"/>
    <w:rsid w:val="008F4C29"/>
    <w:rsid w:val="008F70BD"/>
    <w:rsid w:val="008F788F"/>
    <w:rsid w:val="008F7EA2"/>
    <w:rsid w:val="009018F9"/>
    <w:rsid w:val="00902722"/>
    <w:rsid w:val="009027BC"/>
    <w:rsid w:val="009062E6"/>
    <w:rsid w:val="00911BE5"/>
    <w:rsid w:val="00913CA9"/>
    <w:rsid w:val="009145AE"/>
    <w:rsid w:val="009146CE"/>
    <w:rsid w:val="00914CA7"/>
    <w:rsid w:val="00915C3E"/>
    <w:rsid w:val="009161A8"/>
    <w:rsid w:val="00916F01"/>
    <w:rsid w:val="009245AE"/>
    <w:rsid w:val="009245F5"/>
    <w:rsid w:val="009249EC"/>
    <w:rsid w:val="009273B3"/>
    <w:rsid w:val="009305B5"/>
    <w:rsid w:val="009378DD"/>
    <w:rsid w:val="00941840"/>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115A"/>
    <w:rsid w:val="00972F3D"/>
    <w:rsid w:val="009753F9"/>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372"/>
    <w:rsid w:val="009A278C"/>
    <w:rsid w:val="009A2BC2"/>
    <w:rsid w:val="009A334D"/>
    <w:rsid w:val="009A42C1"/>
    <w:rsid w:val="009A5429"/>
    <w:rsid w:val="009A72AD"/>
    <w:rsid w:val="009A7839"/>
    <w:rsid w:val="009B0989"/>
    <w:rsid w:val="009B09E0"/>
    <w:rsid w:val="009B0BC5"/>
    <w:rsid w:val="009B1247"/>
    <w:rsid w:val="009B6029"/>
    <w:rsid w:val="009B6971"/>
    <w:rsid w:val="009C127D"/>
    <w:rsid w:val="009C27F1"/>
    <w:rsid w:val="009C3152"/>
    <w:rsid w:val="009C3257"/>
    <w:rsid w:val="009C4CFA"/>
    <w:rsid w:val="009C5070"/>
    <w:rsid w:val="009D112C"/>
    <w:rsid w:val="009D1385"/>
    <w:rsid w:val="009D4696"/>
    <w:rsid w:val="009D47FA"/>
    <w:rsid w:val="009D4C5B"/>
    <w:rsid w:val="009D50D2"/>
    <w:rsid w:val="009D63AC"/>
    <w:rsid w:val="009D6BCA"/>
    <w:rsid w:val="009E0F62"/>
    <w:rsid w:val="009E26A3"/>
    <w:rsid w:val="009E4A58"/>
    <w:rsid w:val="009E5A2D"/>
    <w:rsid w:val="009E5AB2"/>
    <w:rsid w:val="009E6219"/>
    <w:rsid w:val="009E6727"/>
    <w:rsid w:val="009E7C02"/>
    <w:rsid w:val="009F03B3"/>
    <w:rsid w:val="00A0096C"/>
    <w:rsid w:val="00A01757"/>
    <w:rsid w:val="00A028C0"/>
    <w:rsid w:val="00A02BAE"/>
    <w:rsid w:val="00A06A6B"/>
    <w:rsid w:val="00A07E47"/>
    <w:rsid w:val="00A07FF3"/>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6BEE"/>
    <w:rsid w:val="00A518AC"/>
    <w:rsid w:val="00A535FD"/>
    <w:rsid w:val="00A55BD6"/>
    <w:rsid w:val="00A55D50"/>
    <w:rsid w:val="00A57142"/>
    <w:rsid w:val="00A648CD"/>
    <w:rsid w:val="00A6537A"/>
    <w:rsid w:val="00A67866"/>
    <w:rsid w:val="00A70B07"/>
    <w:rsid w:val="00A723F8"/>
    <w:rsid w:val="00A77CCB"/>
    <w:rsid w:val="00A83D8D"/>
    <w:rsid w:val="00A8446B"/>
    <w:rsid w:val="00A8473F"/>
    <w:rsid w:val="00A84A50"/>
    <w:rsid w:val="00A862D6"/>
    <w:rsid w:val="00A8715E"/>
    <w:rsid w:val="00A927E4"/>
    <w:rsid w:val="00A9295B"/>
    <w:rsid w:val="00A92AC7"/>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0B36"/>
    <w:rsid w:val="00AD113D"/>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6C5A"/>
    <w:rsid w:val="00B00E4D"/>
    <w:rsid w:val="00B049AF"/>
    <w:rsid w:val="00B05810"/>
    <w:rsid w:val="00B07242"/>
    <w:rsid w:val="00B10534"/>
    <w:rsid w:val="00B113DB"/>
    <w:rsid w:val="00B11D8A"/>
    <w:rsid w:val="00B12981"/>
    <w:rsid w:val="00B147DD"/>
    <w:rsid w:val="00B156FD"/>
    <w:rsid w:val="00B21F61"/>
    <w:rsid w:val="00B261F1"/>
    <w:rsid w:val="00B265BC"/>
    <w:rsid w:val="00B301FF"/>
    <w:rsid w:val="00B31FB1"/>
    <w:rsid w:val="00B33952"/>
    <w:rsid w:val="00B33C5E"/>
    <w:rsid w:val="00B342F4"/>
    <w:rsid w:val="00B34369"/>
    <w:rsid w:val="00B34D87"/>
    <w:rsid w:val="00B34DC2"/>
    <w:rsid w:val="00B378E5"/>
    <w:rsid w:val="00B4346D"/>
    <w:rsid w:val="00B440F4"/>
    <w:rsid w:val="00B447A5"/>
    <w:rsid w:val="00B4654C"/>
    <w:rsid w:val="00B466C2"/>
    <w:rsid w:val="00B47293"/>
    <w:rsid w:val="00B50E50"/>
    <w:rsid w:val="00B52120"/>
    <w:rsid w:val="00B54ABC"/>
    <w:rsid w:val="00B568F3"/>
    <w:rsid w:val="00B56FBE"/>
    <w:rsid w:val="00B60ACF"/>
    <w:rsid w:val="00B62B58"/>
    <w:rsid w:val="00B63701"/>
    <w:rsid w:val="00B65149"/>
    <w:rsid w:val="00B66567"/>
    <w:rsid w:val="00B66F52"/>
    <w:rsid w:val="00B66FE5"/>
    <w:rsid w:val="00B72880"/>
    <w:rsid w:val="00B758BF"/>
    <w:rsid w:val="00B77EC8"/>
    <w:rsid w:val="00B80634"/>
    <w:rsid w:val="00B827A6"/>
    <w:rsid w:val="00B831CE"/>
    <w:rsid w:val="00B86677"/>
    <w:rsid w:val="00B87131"/>
    <w:rsid w:val="00B939B1"/>
    <w:rsid w:val="00B958BC"/>
    <w:rsid w:val="00B96D40"/>
    <w:rsid w:val="00B97386"/>
    <w:rsid w:val="00BA0A32"/>
    <w:rsid w:val="00BA263B"/>
    <w:rsid w:val="00BA42B2"/>
    <w:rsid w:val="00BA58D4"/>
    <w:rsid w:val="00BA5B9E"/>
    <w:rsid w:val="00BA7C9A"/>
    <w:rsid w:val="00BB5F8F"/>
    <w:rsid w:val="00BB657A"/>
    <w:rsid w:val="00BC1A4E"/>
    <w:rsid w:val="00BC3C89"/>
    <w:rsid w:val="00BC5DC7"/>
    <w:rsid w:val="00BC6B8B"/>
    <w:rsid w:val="00BC73D8"/>
    <w:rsid w:val="00BD52D7"/>
    <w:rsid w:val="00BD5AD2"/>
    <w:rsid w:val="00BE0F9C"/>
    <w:rsid w:val="00BE22F3"/>
    <w:rsid w:val="00BE5B52"/>
    <w:rsid w:val="00BE784F"/>
    <w:rsid w:val="00BE7B8D"/>
    <w:rsid w:val="00BF0263"/>
    <w:rsid w:val="00BF0993"/>
    <w:rsid w:val="00BF10A9"/>
    <w:rsid w:val="00BF1703"/>
    <w:rsid w:val="00BF231C"/>
    <w:rsid w:val="00BF4008"/>
    <w:rsid w:val="00BF51E5"/>
    <w:rsid w:val="00BF685D"/>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131"/>
    <w:rsid w:val="00C34C20"/>
    <w:rsid w:val="00C357AB"/>
    <w:rsid w:val="00C35A3E"/>
    <w:rsid w:val="00C42130"/>
    <w:rsid w:val="00C423A4"/>
    <w:rsid w:val="00C423E3"/>
    <w:rsid w:val="00C44BF5"/>
    <w:rsid w:val="00C521D6"/>
    <w:rsid w:val="00C54632"/>
    <w:rsid w:val="00C55232"/>
    <w:rsid w:val="00C553A4"/>
    <w:rsid w:val="00C55A06"/>
    <w:rsid w:val="00C55D03"/>
    <w:rsid w:val="00C601BC"/>
    <w:rsid w:val="00C6329F"/>
    <w:rsid w:val="00C63340"/>
    <w:rsid w:val="00C643F9"/>
    <w:rsid w:val="00C64E95"/>
    <w:rsid w:val="00C71372"/>
    <w:rsid w:val="00C72410"/>
    <w:rsid w:val="00C7287F"/>
    <w:rsid w:val="00C73724"/>
    <w:rsid w:val="00C80CB8"/>
    <w:rsid w:val="00C819F8"/>
    <w:rsid w:val="00C8248C"/>
    <w:rsid w:val="00C84E33"/>
    <w:rsid w:val="00C86D6F"/>
    <w:rsid w:val="00C905FC"/>
    <w:rsid w:val="00C92D03"/>
    <w:rsid w:val="00C92F57"/>
    <w:rsid w:val="00C9319C"/>
    <w:rsid w:val="00C9435D"/>
    <w:rsid w:val="00C94DF2"/>
    <w:rsid w:val="00C96741"/>
    <w:rsid w:val="00CA2D1B"/>
    <w:rsid w:val="00CA375D"/>
    <w:rsid w:val="00CA662A"/>
    <w:rsid w:val="00CA7AFD"/>
    <w:rsid w:val="00CA7C3C"/>
    <w:rsid w:val="00CB0189"/>
    <w:rsid w:val="00CB0BA2"/>
    <w:rsid w:val="00CB0F63"/>
    <w:rsid w:val="00CB12F9"/>
    <w:rsid w:val="00CB1A42"/>
    <w:rsid w:val="00CB1B0C"/>
    <w:rsid w:val="00CB2AE6"/>
    <w:rsid w:val="00CB2C0B"/>
    <w:rsid w:val="00CB3FBD"/>
    <w:rsid w:val="00CB517D"/>
    <w:rsid w:val="00CB6B0D"/>
    <w:rsid w:val="00CC038D"/>
    <w:rsid w:val="00CC08DB"/>
    <w:rsid w:val="00CC39FF"/>
    <w:rsid w:val="00CC3C2F"/>
    <w:rsid w:val="00CC4AC8"/>
    <w:rsid w:val="00CC5233"/>
    <w:rsid w:val="00CC5DE6"/>
    <w:rsid w:val="00CC6E4E"/>
    <w:rsid w:val="00CC6FE8"/>
    <w:rsid w:val="00CC7202"/>
    <w:rsid w:val="00CD2808"/>
    <w:rsid w:val="00CD28BF"/>
    <w:rsid w:val="00CD33DE"/>
    <w:rsid w:val="00CD4092"/>
    <w:rsid w:val="00CD4A20"/>
    <w:rsid w:val="00CD50A1"/>
    <w:rsid w:val="00CD519E"/>
    <w:rsid w:val="00CD7D90"/>
    <w:rsid w:val="00CE0C4F"/>
    <w:rsid w:val="00CE16D8"/>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5DF"/>
    <w:rsid w:val="00D1067E"/>
    <w:rsid w:val="00D10F50"/>
    <w:rsid w:val="00D11272"/>
    <w:rsid w:val="00D11660"/>
    <w:rsid w:val="00D126F5"/>
    <w:rsid w:val="00D1489E"/>
    <w:rsid w:val="00D20737"/>
    <w:rsid w:val="00D21E81"/>
    <w:rsid w:val="00D223DE"/>
    <w:rsid w:val="00D25E37"/>
    <w:rsid w:val="00D2661A"/>
    <w:rsid w:val="00D27582"/>
    <w:rsid w:val="00D27EC4"/>
    <w:rsid w:val="00D30A72"/>
    <w:rsid w:val="00D32719"/>
    <w:rsid w:val="00D33333"/>
    <w:rsid w:val="00D352A2"/>
    <w:rsid w:val="00D379EB"/>
    <w:rsid w:val="00D4162B"/>
    <w:rsid w:val="00D44A46"/>
    <w:rsid w:val="00D4514F"/>
    <w:rsid w:val="00D451E2"/>
    <w:rsid w:val="00D45234"/>
    <w:rsid w:val="00D45E89"/>
    <w:rsid w:val="00D45E8D"/>
    <w:rsid w:val="00D466AE"/>
    <w:rsid w:val="00D4734F"/>
    <w:rsid w:val="00D51BF3"/>
    <w:rsid w:val="00D53738"/>
    <w:rsid w:val="00D55D04"/>
    <w:rsid w:val="00D56DD2"/>
    <w:rsid w:val="00D66846"/>
    <w:rsid w:val="00D675FB"/>
    <w:rsid w:val="00D71F25"/>
    <w:rsid w:val="00D72A9C"/>
    <w:rsid w:val="00D77031"/>
    <w:rsid w:val="00D84941"/>
    <w:rsid w:val="00D84FA1"/>
    <w:rsid w:val="00D851F0"/>
    <w:rsid w:val="00D86DB7"/>
    <w:rsid w:val="00D87BF5"/>
    <w:rsid w:val="00D90721"/>
    <w:rsid w:val="00D91CA5"/>
    <w:rsid w:val="00D926D0"/>
    <w:rsid w:val="00D93030"/>
    <w:rsid w:val="00D950E1"/>
    <w:rsid w:val="00D952A6"/>
    <w:rsid w:val="00D97F99"/>
    <w:rsid w:val="00DA1E08"/>
    <w:rsid w:val="00DA1E32"/>
    <w:rsid w:val="00DA24F8"/>
    <w:rsid w:val="00DA28E8"/>
    <w:rsid w:val="00DA38D3"/>
    <w:rsid w:val="00DA3932"/>
    <w:rsid w:val="00DA3AFC"/>
    <w:rsid w:val="00DA489B"/>
    <w:rsid w:val="00DA5099"/>
    <w:rsid w:val="00DA64F8"/>
    <w:rsid w:val="00DA6C15"/>
    <w:rsid w:val="00DB0258"/>
    <w:rsid w:val="00DB38EE"/>
    <w:rsid w:val="00DB498B"/>
    <w:rsid w:val="00DB66CA"/>
    <w:rsid w:val="00DB6BCA"/>
    <w:rsid w:val="00DB6CEF"/>
    <w:rsid w:val="00DB6F54"/>
    <w:rsid w:val="00DB73F7"/>
    <w:rsid w:val="00DC0321"/>
    <w:rsid w:val="00DC3067"/>
    <w:rsid w:val="00DC370B"/>
    <w:rsid w:val="00DC5B90"/>
    <w:rsid w:val="00DC5F1B"/>
    <w:rsid w:val="00DC76C1"/>
    <w:rsid w:val="00DD00FF"/>
    <w:rsid w:val="00DD0619"/>
    <w:rsid w:val="00DD07FB"/>
    <w:rsid w:val="00DD25C6"/>
    <w:rsid w:val="00DD48F6"/>
    <w:rsid w:val="00DD4FE5"/>
    <w:rsid w:val="00DD54B0"/>
    <w:rsid w:val="00DD57EE"/>
    <w:rsid w:val="00DD6BCC"/>
    <w:rsid w:val="00DE0A4B"/>
    <w:rsid w:val="00DE2410"/>
    <w:rsid w:val="00DE2939"/>
    <w:rsid w:val="00DE6E81"/>
    <w:rsid w:val="00DE703F"/>
    <w:rsid w:val="00DE7595"/>
    <w:rsid w:val="00DF1961"/>
    <w:rsid w:val="00DF3C6C"/>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3619"/>
    <w:rsid w:val="00E34A98"/>
    <w:rsid w:val="00E35D1E"/>
    <w:rsid w:val="00E364F9"/>
    <w:rsid w:val="00E365FA"/>
    <w:rsid w:val="00E36789"/>
    <w:rsid w:val="00E44A83"/>
    <w:rsid w:val="00E458BB"/>
    <w:rsid w:val="00E4670B"/>
    <w:rsid w:val="00E502C1"/>
    <w:rsid w:val="00E502DD"/>
    <w:rsid w:val="00E50D3A"/>
    <w:rsid w:val="00E51387"/>
    <w:rsid w:val="00E51E68"/>
    <w:rsid w:val="00E52EFD"/>
    <w:rsid w:val="00E52F8B"/>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8B3"/>
    <w:rsid w:val="00E85BFF"/>
    <w:rsid w:val="00E90391"/>
    <w:rsid w:val="00E906C2"/>
    <w:rsid w:val="00E92B27"/>
    <w:rsid w:val="00E9311F"/>
    <w:rsid w:val="00E934D1"/>
    <w:rsid w:val="00E94AF0"/>
    <w:rsid w:val="00E95987"/>
    <w:rsid w:val="00E95D13"/>
    <w:rsid w:val="00E95DD3"/>
    <w:rsid w:val="00E969D5"/>
    <w:rsid w:val="00E97BCD"/>
    <w:rsid w:val="00EA0A4D"/>
    <w:rsid w:val="00EA58D1"/>
    <w:rsid w:val="00EA61BC"/>
    <w:rsid w:val="00EA681A"/>
    <w:rsid w:val="00EA735B"/>
    <w:rsid w:val="00EB1E69"/>
    <w:rsid w:val="00EB2086"/>
    <w:rsid w:val="00EB31ED"/>
    <w:rsid w:val="00EB5A3A"/>
    <w:rsid w:val="00EB5EDF"/>
    <w:rsid w:val="00EB60FE"/>
    <w:rsid w:val="00EB74DB"/>
    <w:rsid w:val="00EB7C15"/>
    <w:rsid w:val="00EC0B4B"/>
    <w:rsid w:val="00EC124F"/>
    <w:rsid w:val="00EC5359"/>
    <w:rsid w:val="00EC562A"/>
    <w:rsid w:val="00ED067A"/>
    <w:rsid w:val="00ED2B50"/>
    <w:rsid w:val="00ED2E27"/>
    <w:rsid w:val="00ED4E50"/>
    <w:rsid w:val="00ED56DA"/>
    <w:rsid w:val="00EE0350"/>
    <w:rsid w:val="00EE0719"/>
    <w:rsid w:val="00EE0E80"/>
    <w:rsid w:val="00EE613F"/>
    <w:rsid w:val="00EE7295"/>
    <w:rsid w:val="00EE7463"/>
    <w:rsid w:val="00EE7869"/>
    <w:rsid w:val="00EF054A"/>
    <w:rsid w:val="00EF1BF9"/>
    <w:rsid w:val="00EF3235"/>
    <w:rsid w:val="00EF481C"/>
    <w:rsid w:val="00EF7E72"/>
    <w:rsid w:val="00F025E5"/>
    <w:rsid w:val="00F03814"/>
    <w:rsid w:val="00F06D37"/>
    <w:rsid w:val="00F07B9D"/>
    <w:rsid w:val="00F11586"/>
    <w:rsid w:val="00F1183B"/>
    <w:rsid w:val="00F11C9F"/>
    <w:rsid w:val="00F12263"/>
    <w:rsid w:val="00F1409D"/>
    <w:rsid w:val="00F14214"/>
    <w:rsid w:val="00F157A9"/>
    <w:rsid w:val="00F16F00"/>
    <w:rsid w:val="00F25BB6"/>
    <w:rsid w:val="00F26B7E"/>
    <w:rsid w:val="00F27A3B"/>
    <w:rsid w:val="00F3177D"/>
    <w:rsid w:val="00F32780"/>
    <w:rsid w:val="00F33817"/>
    <w:rsid w:val="00F420D5"/>
    <w:rsid w:val="00F44649"/>
    <w:rsid w:val="00F451EA"/>
    <w:rsid w:val="00F45447"/>
    <w:rsid w:val="00F456C6"/>
    <w:rsid w:val="00F4577B"/>
    <w:rsid w:val="00F46496"/>
    <w:rsid w:val="00F474D0"/>
    <w:rsid w:val="00F50179"/>
    <w:rsid w:val="00F515EE"/>
    <w:rsid w:val="00F56511"/>
    <w:rsid w:val="00F6194E"/>
    <w:rsid w:val="00F623AC"/>
    <w:rsid w:val="00F6412A"/>
    <w:rsid w:val="00F65893"/>
    <w:rsid w:val="00F658F2"/>
    <w:rsid w:val="00F66455"/>
    <w:rsid w:val="00F66A4A"/>
    <w:rsid w:val="00F71E22"/>
    <w:rsid w:val="00F72142"/>
    <w:rsid w:val="00F72AE7"/>
    <w:rsid w:val="00F73919"/>
    <w:rsid w:val="00F833BA"/>
    <w:rsid w:val="00F84FD0"/>
    <w:rsid w:val="00F859A8"/>
    <w:rsid w:val="00F86D87"/>
    <w:rsid w:val="00F87417"/>
    <w:rsid w:val="00F9108B"/>
    <w:rsid w:val="00F91349"/>
    <w:rsid w:val="00F93A8A"/>
    <w:rsid w:val="00F95248"/>
    <w:rsid w:val="00F95568"/>
    <w:rsid w:val="00F956A9"/>
    <w:rsid w:val="00F95D93"/>
    <w:rsid w:val="00F963ED"/>
    <w:rsid w:val="00F966CF"/>
    <w:rsid w:val="00F96BC7"/>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5B7"/>
    <w:rsid w:val="00FD2A7C"/>
    <w:rsid w:val="00FD59EB"/>
    <w:rsid w:val="00FD6A8B"/>
    <w:rsid w:val="00FD7299"/>
    <w:rsid w:val="00FE1FBE"/>
    <w:rsid w:val="00FE3901"/>
    <w:rsid w:val="00FE39D3"/>
    <w:rsid w:val="00FE4BCE"/>
    <w:rsid w:val="00FE54AE"/>
    <w:rsid w:val="00FE576A"/>
    <w:rsid w:val="00FE7E79"/>
    <w:rsid w:val="00FF1671"/>
    <w:rsid w:val="00FF3E7D"/>
    <w:rsid w:val="00FF3E89"/>
    <w:rsid w:val="00FF533E"/>
    <w:rsid w:val="00FF5B99"/>
    <w:rsid w:val="00FF730C"/>
    <w:rsid w:val="00FF73F4"/>
    <w:rsid w:val="00FF7CE4"/>
    <w:rsid w:val="00FF7E39"/>
    <w:rsid w:val="09EB6289"/>
    <w:rsid w:val="0E947BC2"/>
    <w:rsid w:val="2C2D6587"/>
    <w:rsid w:val="2DA029D4"/>
    <w:rsid w:val="3781519F"/>
    <w:rsid w:val="78A94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3"/>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uiPriority w:val="0"/>
    <w:pPr>
      <w:framePr w:w="3997" w:h="471" w:hRule="exact" w:hSpace="0" w:vSpace="181" w:wrap="around" w:vAnchor="page" w:hAnchor="page" w:x="1419" w:y="14097"/>
    </w:pPr>
  </w:style>
  <w:style w:type="paragraph" w:customStyle="1" w:styleId="197">
    <w:name w:val="其他实施日期"/>
    <w:basedOn w:val="157"/>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uiPriority w:val="0"/>
    <w:rPr>
      <w:rFonts w:ascii="黑体" w:eastAsia="黑体"/>
      <w:spacing w:val="85"/>
      <w:w w:val="100"/>
      <w:position w:val="3"/>
      <w:sz w:val="28"/>
      <w:szCs w:val="28"/>
    </w:rPr>
  </w:style>
  <w:style w:type="character" w:customStyle="1" w:styleId="233">
    <w:name w:val="批注文字 字符"/>
    <w:basedOn w:val="30"/>
    <w:link w:val="13"/>
    <w:uiPriority w:val="99"/>
    <w:rPr>
      <w:kern w:val="2"/>
      <w:sz w:val="21"/>
      <w:szCs w:val="21"/>
    </w:rPr>
  </w:style>
  <w:style w:type="character" w:customStyle="1" w:styleId="234">
    <w:name w:val="批注主题 字符"/>
    <w:basedOn w:val="233"/>
    <w:link w:val="27"/>
    <w:semiHidden/>
    <w:uiPriority w:val="99"/>
    <w:rPr>
      <w:b/>
      <w:bCs/>
      <w:kern w:val="2"/>
      <w:sz w:val="21"/>
      <w:szCs w:val="21"/>
    </w:rPr>
  </w:style>
  <w:style w:type="paragraph" w:customStyle="1" w:styleId="235">
    <w:name w:val="修订1"/>
    <w:hidden/>
    <w:semiHidden/>
    <w:uiPriority w:val="99"/>
    <w:rPr>
      <w:rFonts w:ascii="Calibri" w:hAnsi="Calibri" w:eastAsia="宋体" w:cs="Times New Roman"/>
      <w:kern w:val="2"/>
      <w:sz w:val="21"/>
      <w:szCs w:val="21"/>
      <w:lang w:val="en-US" w:eastAsia="zh-CN" w:bidi="ar-SA"/>
    </w:rPr>
  </w:style>
  <w:style w:type="paragraph" w:customStyle="1" w:styleId="236">
    <w:name w:val="Revision"/>
    <w:hidden/>
    <w:unhideWhenUsed/>
    <w:uiPriority w:val="99"/>
    <w:rPr>
      <w:rFonts w:ascii="Calibri" w:hAnsi="Calibri" w:eastAsia="宋体" w:cs="Times New Roman"/>
      <w:kern w:val="2"/>
      <w:sz w:val="21"/>
      <w:szCs w:val="21"/>
      <w:lang w:val="en-US" w:eastAsia="zh-CN" w:bidi="ar-SA"/>
    </w:rPr>
  </w:style>
  <w:style w:type="table" w:customStyle="1" w:styleId="237">
    <w:name w:val="网格型1"/>
    <w:basedOn w:val="28"/>
    <w:uiPriority w:val="9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5CA251516AE461DA5C5D3962838268D"/>
        <w:style w:val=""/>
        <w:category>
          <w:name w:val="常规"/>
          <w:gallery w:val="placeholder"/>
        </w:category>
        <w:types>
          <w:type w:val="bbPlcHdr"/>
        </w:types>
        <w:behaviors>
          <w:behavior w:val="content"/>
        </w:behaviors>
        <w:description w:val=""/>
        <w:guid w:val="{A4584BFE-B128-427D-8F16-4A467D7C8835}"/>
      </w:docPartPr>
      <w:docPartBody>
        <w:p w14:paraId="0AEF541A">
          <w:pPr>
            <w:pStyle w:val="5"/>
            <w:rPr>
              <w:rFonts w:hint="eastAsia"/>
            </w:rPr>
          </w:pPr>
          <w:r>
            <w:rPr>
              <w:rStyle w:val="4"/>
              <w:rFonts w:hint="eastAsia"/>
            </w:rPr>
            <w:t>单击或点击此处输入文字。</w:t>
          </w:r>
        </w:p>
      </w:docPartBody>
    </w:docPart>
    <w:docPart>
      <w:docPartPr>
        <w:name w:val="{9b9b1a81-ac7f-4059-8982-22ecc31a433e}"/>
        <w:style w:val=""/>
        <w:category>
          <w:name w:val="常规"/>
          <w:gallery w:val="placeholder"/>
        </w:category>
        <w:types>
          <w:type w:val="bbPlcHdr"/>
        </w:types>
        <w:behaviors>
          <w:behavior w:val="content"/>
        </w:behaviors>
        <w:description w:val=""/>
        <w:guid w:val="{9b9b1a81-ac7f-4059-8982-22ecc31a433e}"/>
      </w:docPartPr>
      <w:docPartBody>
        <w:p w14:paraId="4692337D">
          <w:pPr>
            <w:pStyle w:val="7"/>
          </w:pPr>
          <w:r>
            <w:rPr>
              <w:rStyle w:val="4"/>
              <w:rFonts w:hint="eastAsia"/>
            </w:rPr>
            <w:t>单击或点击此处输入文字。</w:t>
          </w:r>
        </w:p>
      </w:docPartBody>
    </w:docPart>
    <w:docPart>
      <w:docPartPr>
        <w:name w:val="{d8a02065-0f7e-4750-834a-af9c3b1e9bc3}"/>
        <w:style w:val=""/>
        <w:category>
          <w:name w:val="常规"/>
          <w:gallery w:val="placeholder"/>
        </w:category>
        <w:types>
          <w:type w:val="bbPlcHdr"/>
        </w:types>
        <w:behaviors>
          <w:behavior w:val="content"/>
        </w:behaviors>
        <w:description w:val=""/>
        <w:guid w:val="{d8a02065-0f7e-4750-834a-af9c3b1e9bc3}"/>
      </w:docPartPr>
      <w:docPartBody>
        <w:p w14:paraId="02F0F27A">
          <w:pPr>
            <w:pStyle w:val="8"/>
          </w:pPr>
          <w:r>
            <w:rPr>
              <w:rStyle w:val="4"/>
              <w:rFonts w:hint="eastAsia"/>
            </w:rPr>
            <w:t>选择一项。</w:t>
          </w:r>
        </w:p>
      </w:docPartBody>
    </w:docPart>
    <w:docPart>
      <w:docPartPr>
        <w:name w:val="{0b2634eb-3e64-4bad-af14-9aa0a54b9e75}"/>
        <w:style w:val=""/>
        <w:category>
          <w:name w:val="常规"/>
          <w:gallery w:val="placeholder"/>
        </w:category>
        <w:types>
          <w:type w:val="bbPlcHdr"/>
        </w:types>
        <w:behaviors>
          <w:behavior w:val="content"/>
        </w:behaviors>
        <w:description w:val=""/>
        <w:guid w:val="{0b2634eb-3e64-4bad-af14-9aa0a54b9e75}"/>
      </w:docPartPr>
      <w:docPartBody>
        <w:p w14:paraId="62769722">
          <w:pPr>
            <w:pStyle w:val="9"/>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3DB"/>
    <w:rsid w:val="00027E34"/>
    <w:rsid w:val="00052F7D"/>
    <w:rsid w:val="000A2137"/>
    <w:rsid w:val="000A2502"/>
    <w:rsid w:val="000B64FA"/>
    <w:rsid w:val="000B7A6B"/>
    <w:rsid w:val="000D36BB"/>
    <w:rsid w:val="000D557E"/>
    <w:rsid w:val="0011316E"/>
    <w:rsid w:val="00113DFF"/>
    <w:rsid w:val="001571A5"/>
    <w:rsid w:val="001A28AC"/>
    <w:rsid w:val="001F27A3"/>
    <w:rsid w:val="002049F9"/>
    <w:rsid w:val="00224134"/>
    <w:rsid w:val="002567CB"/>
    <w:rsid w:val="0028372B"/>
    <w:rsid w:val="002E080B"/>
    <w:rsid w:val="00322CF2"/>
    <w:rsid w:val="00350A4D"/>
    <w:rsid w:val="003B066E"/>
    <w:rsid w:val="003B1714"/>
    <w:rsid w:val="003B2C88"/>
    <w:rsid w:val="003E0973"/>
    <w:rsid w:val="003F243B"/>
    <w:rsid w:val="00423274"/>
    <w:rsid w:val="004B1D67"/>
    <w:rsid w:val="004C5F69"/>
    <w:rsid w:val="004F0B4B"/>
    <w:rsid w:val="004F170E"/>
    <w:rsid w:val="005331AA"/>
    <w:rsid w:val="00551E97"/>
    <w:rsid w:val="005A6DC3"/>
    <w:rsid w:val="005C11A2"/>
    <w:rsid w:val="005E0A6A"/>
    <w:rsid w:val="005E1C8D"/>
    <w:rsid w:val="00601797"/>
    <w:rsid w:val="006040D6"/>
    <w:rsid w:val="00630292"/>
    <w:rsid w:val="00664415"/>
    <w:rsid w:val="00687A13"/>
    <w:rsid w:val="006A0628"/>
    <w:rsid w:val="006C14D5"/>
    <w:rsid w:val="00701049"/>
    <w:rsid w:val="007426D8"/>
    <w:rsid w:val="007503F7"/>
    <w:rsid w:val="00793681"/>
    <w:rsid w:val="007E1529"/>
    <w:rsid w:val="007F4F1E"/>
    <w:rsid w:val="00801AB5"/>
    <w:rsid w:val="00804B6A"/>
    <w:rsid w:val="00815EF3"/>
    <w:rsid w:val="008409B1"/>
    <w:rsid w:val="00887B6C"/>
    <w:rsid w:val="008B23F9"/>
    <w:rsid w:val="00924B1E"/>
    <w:rsid w:val="009B0AC0"/>
    <w:rsid w:val="00A01371"/>
    <w:rsid w:val="00A41A88"/>
    <w:rsid w:val="00AF6C5A"/>
    <w:rsid w:val="00B22246"/>
    <w:rsid w:val="00B301FF"/>
    <w:rsid w:val="00B83BA2"/>
    <w:rsid w:val="00BD63C1"/>
    <w:rsid w:val="00BF685D"/>
    <w:rsid w:val="00C4389C"/>
    <w:rsid w:val="00C92F57"/>
    <w:rsid w:val="00CB7822"/>
    <w:rsid w:val="00CE16D8"/>
    <w:rsid w:val="00D278E3"/>
    <w:rsid w:val="00D30A72"/>
    <w:rsid w:val="00DA5099"/>
    <w:rsid w:val="00DC2983"/>
    <w:rsid w:val="00DF6BEA"/>
    <w:rsid w:val="00E41680"/>
    <w:rsid w:val="00E458BB"/>
    <w:rsid w:val="00E4670B"/>
    <w:rsid w:val="00E727FE"/>
    <w:rsid w:val="00E97BCD"/>
    <w:rsid w:val="00EB7C15"/>
    <w:rsid w:val="00EC124F"/>
    <w:rsid w:val="00EE7463"/>
    <w:rsid w:val="00F42B51"/>
    <w:rsid w:val="00F73812"/>
    <w:rsid w:val="00F73919"/>
    <w:rsid w:val="00FC0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5CA251516AE461DA5C5D3962838268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A1C85594D1F64C17AE717D466441605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F15C583E30D544FDAD923FF0BBAE9FF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4C679FE381814812BEC23AE00BA2735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69AE996E95C948C6B37B31FB92545B9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10</Pages>
  <Words>4486</Words>
  <Characters>5103</Characters>
  <Lines>54</Lines>
  <Paragraphs>15</Paragraphs>
  <TotalTime>3</TotalTime>
  <ScaleCrop>false</ScaleCrop>
  <LinksUpToDate>false</LinksUpToDate>
  <CharactersWithSpaces>5283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2025-06-19T09:15:00Z</dcterms:created>
  <dc:creator>cws cc</dc:creator>
  <dc:description>&lt;config cover="true" show_menu="true" version="1.0.0" doctype="SDKXY"&gt;_x000d_
&lt;/config&gt;</dc:description>
  <cp:lastModifiedBy>reiko小丙</cp:lastModifiedBy>
  <cp:lastPrinted>2025-04-14T07:11:00Z</cp:lastPrinted>
  <dcterms:modified xsi:type="dcterms:W3CDTF">2026-05-06T15:02:45Z</dcterms:modified>
  <dc:title>团体标准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eyJoZGlkIjoiYjk5ODM0YmMxOWJiYWQyNDU4MGIzYWRmYTA0ZmI5NDciLCJ1c2VySWQiOiIzNjkxOTI4NDcifQ==</vt:lpwstr>
  </property>
  <property fmtid="{D5CDD505-2E9C-101B-9397-08002B2CF9AE}" pid="15" name="KSOProductBuildVer">
    <vt:lpwstr>2052-12.1.0.25865</vt:lpwstr>
  </property>
  <property fmtid="{D5CDD505-2E9C-101B-9397-08002B2CF9AE}" pid="16" name="ICV">
    <vt:lpwstr>3A0FA08009EA4091A8594E633F832F81_13</vt:lpwstr>
  </property>
</Properties>
</file>