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78B2C" w14:textId="77777777" w:rsidR="003A0FB0" w:rsidRDefault="003A0FB0">
      <w:pPr>
        <w:jc w:val="center"/>
        <w:rPr>
          <w:rFonts w:cs="Times New Roman"/>
        </w:rPr>
      </w:pPr>
    </w:p>
    <w:p w14:paraId="2E92EB0E" w14:textId="77777777" w:rsidR="003A0FB0" w:rsidRDefault="003A0FB0">
      <w:pPr>
        <w:jc w:val="center"/>
        <w:rPr>
          <w:rFonts w:cs="Times New Roman"/>
        </w:rPr>
      </w:pPr>
    </w:p>
    <w:p w14:paraId="55504A48" w14:textId="77777777" w:rsidR="003A0FB0" w:rsidRDefault="003A0FB0">
      <w:pPr>
        <w:jc w:val="center"/>
        <w:rPr>
          <w:rFonts w:cs="Times New Roman"/>
        </w:rPr>
      </w:pPr>
    </w:p>
    <w:p w14:paraId="043E8FF7" w14:textId="77777777" w:rsidR="003A0FB0" w:rsidRDefault="003A0FB0">
      <w:pPr>
        <w:jc w:val="center"/>
        <w:rPr>
          <w:rFonts w:cs="Times New Roman"/>
        </w:rPr>
      </w:pPr>
    </w:p>
    <w:p w14:paraId="6F25A81B" w14:textId="77777777" w:rsidR="003A0FB0" w:rsidRPr="004B2F72" w:rsidRDefault="00000000">
      <w:pPr>
        <w:adjustRightInd w:val="0"/>
        <w:snapToGrid w:val="0"/>
        <w:jc w:val="center"/>
        <w:rPr>
          <w:rFonts w:eastAsia="黑体"/>
          <w:b/>
          <w:bCs/>
          <w:sz w:val="44"/>
          <w:szCs w:val="44"/>
        </w:rPr>
      </w:pPr>
      <w:r w:rsidRPr="004B2F72">
        <w:rPr>
          <w:rFonts w:eastAsia="黑体" w:hint="eastAsia"/>
          <w:b/>
          <w:bCs/>
          <w:sz w:val="44"/>
          <w:szCs w:val="44"/>
        </w:rPr>
        <w:t>团体标准</w:t>
      </w:r>
    </w:p>
    <w:p w14:paraId="12AF088D" w14:textId="77777777" w:rsidR="003A0FB0" w:rsidRDefault="003A0FB0">
      <w:pPr>
        <w:jc w:val="center"/>
        <w:rPr>
          <w:rFonts w:cs="Times New Roman"/>
        </w:rPr>
      </w:pPr>
    </w:p>
    <w:p w14:paraId="5FE7BCB2" w14:textId="77777777" w:rsidR="003A0FB0" w:rsidRDefault="00000000">
      <w:pPr>
        <w:jc w:val="center"/>
        <w:rPr>
          <w:rFonts w:eastAsia="黑体" w:cs="Times New Roman"/>
          <w:b/>
          <w:sz w:val="44"/>
          <w:szCs w:val="44"/>
        </w:rPr>
      </w:pPr>
      <w:bookmarkStart w:id="0" w:name="_Toc292877079"/>
      <w:bookmarkStart w:id="1" w:name="_Toc296067408"/>
      <w:r>
        <w:rPr>
          <w:rFonts w:eastAsia="黑体" w:cs="Times New Roman" w:hint="eastAsia"/>
          <w:b/>
          <w:sz w:val="44"/>
          <w:szCs w:val="44"/>
        </w:rPr>
        <w:t>埋刮板</w:t>
      </w:r>
      <w:proofErr w:type="gramStart"/>
      <w:r>
        <w:rPr>
          <w:rFonts w:eastAsia="黑体" w:cs="Times New Roman" w:hint="eastAsia"/>
          <w:b/>
          <w:sz w:val="44"/>
          <w:szCs w:val="44"/>
        </w:rPr>
        <w:t>式连续</w:t>
      </w:r>
      <w:proofErr w:type="gramEnd"/>
      <w:r>
        <w:rPr>
          <w:rFonts w:eastAsia="黑体" w:cs="Times New Roman" w:hint="eastAsia"/>
          <w:b/>
          <w:sz w:val="44"/>
          <w:szCs w:val="44"/>
        </w:rPr>
        <w:t>卸船机自动化系统技术要求</w:t>
      </w:r>
    </w:p>
    <w:p w14:paraId="583EF0B3" w14:textId="77777777" w:rsidR="003A0FB0" w:rsidRDefault="003A0FB0">
      <w:pPr>
        <w:jc w:val="center"/>
        <w:rPr>
          <w:rFonts w:eastAsia="黑体" w:cs="Times New Roman"/>
          <w:b/>
          <w:sz w:val="44"/>
          <w:szCs w:val="44"/>
        </w:rPr>
      </w:pPr>
    </w:p>
    <w:p w14:paraId="01A4DC6C" w14:textId="77777777" w:rsidR="003A0FB0" w:rsidRDefault="00000000">
      <w:pPr>
        <w:jc w:val="center"/>
        <w:rPr>
          <w:rFonts w:eastAsia="黑体" w:cs="Times New Roman"/>
          <w:b/>
          <w:sz w:val="44"/>
          <w:szCs w:val="44"/>
        </w:rPr>
      </w:pPr>
      <w:r>
        <w:rPr>
          <w:rFonts w:eastAsia="黑体" w:cs="Times New Roman"/>
          <w:b/>
          <w:sz w:val="44"/>
          <w:szCs w:val="44"/>
        </w:rPr>
        <w:t>(</w:t>
      </w:r>
      <w:r>
        <w:rPr>
          <w:rFonts w:eastAsia="黑体" w:cs="Times New Roman" w:hint="eastAsia"/>
          <w:b/>
          <w:sz w:val="44"/>
          <w:szCs w:val="44"/>
        </w:rPr>
        <w:t>征求意见稿</w:t>
      </w:r>
      <w:r>
        <w:rPr>
          <w:rFonts w:eastAsia="黑体" w:cs="Times New Roman"/>
          <w:b/>
          <w:sz w:val="44"/>
          <w:szCs w:val="44"/>
        </w:rPr>
        <w:t>)</w:t>
      </w:r>
    </w:p>
    <w:p w14:paraId="2CA8C319" w14:textId="77777777" w:rsidR="003A0FB0" w:rsidRDefault="003A0FB0">
      <w:pPr>
        <w:jc w:val="center"/>
        <w:rPr>
          <w:rFonts w:eastAsia="黑体" w:cs="Times New Roman"/>
          <w:b/>
          <w:sz w:val="44"/>
          <w:szCs w:val="44"/>
        </w:rPr>
      </w:pPr>
    </w:p>
    <w:p w14:paraId="615161D6" w14:textId="77777777" w:rsidR="003A0FB0" w:rsidRDefault="00000000">
      <w:pPr>
        <w:jc w:val="center"/>
        <w:rPr>
          <w:rFonts w:eastAsia="黑体" w:cs="Times New Roman"/>
          <w:b/>
          <w:bCs/>
          <w:sz w:val="44"/>
          <w:szCs w:val="44"/>
        </w:rPr>
      </w:pPr>
      <w:r>
        <w:rPr>
          <w:rFonts w:eastAsia="黑体" w:cs="Times New Roman" w:hint="eastAsia"/>
          <w:b/>
          <w:bCs/>
          <w:sz w:val="44"/>
          <w:szCs w:val="44"/>
        </w:rPr>
        <w:t>编制说明</w:t>
      </w:r>
      <w:bookmarkEnd w:id="0"/>
      <w:bookmarkEnd w:id="1"/>
    </w:p>
    <w:p w14:paraId="0A232639" w14:textId="77777777" w:rsidR="003A0FB0" w:rsidRDefault="003A0FB0">
      <w:pPr>
        <w:jc w:val="center"/>
        <w:rPr>
          <w:rFonts w:eastAsia="黑体" w:cs="Times New Roman"/>
          <w:b/>
          <w:bCs/>
          <w:sz w:val="44"/>
          <w:szCs w:val="44"/>
        </w:rPr>
      </w:pPr>
    </w:p>
    <w:p w14:paraId="017E21D7" w14:textId="77777777" w:rsidR="003A0FB0" w:rsidRDefault="003A0FB0">
      <w:pPr>
        <w:jc w:val="center"/>
        <w:rPr>
          <w:rFonts w:eastAsia="黑体" w:cs="Times New Roman"/>
          <w:b/>
          <w:bCs/>
          <w:sz w:val="44"/>
          <w:szCs w:val="44"/>
        </w:rPr>
      </w:pPr>
    </w:p>
    <w:p w14:paraId="5EE4F35F" w14:textId="77777777" w:rsidR="003A0FB0" w:rsidRDefault="003A0FB0">
      <w:pPr>
        <w:jc w:val="center"/>
        <w:rPr>
          <w:rFonts w:eastAsia="黑体" w:cs="Times New Roman"/>
          <w:b/>
          <w:bCs/>
          <w:sz w:val="44"/>
          <w:szCs w:val="44"/>
        </w:rPr>
      </w:pPr>
    </w:p>
    <w:p w14:paraId="10595B2F" w14:textId="77777777" w:rsidR="003A0FB0" w:rsidRDefault="003A0FB0">
      <w:pPr>
        <w:jc w:val="center"/>
        <w:rPr>
          <w:rFonts w:eastAsia="黑体" w:cs="Times New Roman"/>
          <w:b/>
          <w:bCs/>
          <w:sz w:val="44"/>
          <w:szCs w:val="44"/>
        </w:rPr>
      </w:pPr>
    </w:p>
    <w:p w14:paraId="4F0BC695" w14:textId="77777777" w:rsidR="003A0FB0" w:rsidRDefault="003A0FB0">
      <w:pPr>
        <w:jc w:val="center"/>
        <w:rPr>
          <w:rFonts w:eastAsia="黑体" w:cs="Times New Roman"/>
          <w:b/>
          <w:bCs/>
          <w:sz w:val="44"/>
          <w:szCs w:val="44"/>
        </w:rPr>
      </w:pPr>
    </w:p>
    <w:p w14:paraId="11CE17ED" w14:textId="77777777" w:rsidR="003A0FB0" w:rsidRDefault="003A0FB0">
      <w:pPr>
        <w:jc w:val="center"/>
        <w:rPr>
          <w:rFonts w:eastAsia="黑体" w:cs="Times New Roman"/>
          <w:b/>
          <w:bCs/>
          <w:sz w:val="44"/>
          <w:szCs w:val="44"/>
        </w:rPr>
      </w:pPr>
    </w:p>
    <w:p w14:paraId="2A7891C0" w14:textId="77777777" w:rsidR="003A0FB0" w:rsidRDefault="003A0FB0">
      <w:pPr>
        <w:jc w:val="center"/>
        <w:rPr>
          <w:rFonts w:eastAsia="黑体" w:cs="Times New Roman"/>
          <w:b/>
          <w:bCs/>
          <w:sz w:val="44"/>
          <w:szCs w:val="44"/>
        </w:rPr>
      </w:pPr>
    </w:p>
    <w:p w14:paraId="6E7C447F" w14:textId="77777777" w:rsidR="003A0FB0" w:rsidRDefault="003A0FB0">
      <w:pPr>
        <w:jc w:val="center"/>
        <w:rPr>
          <w:rFonts w:eastAsia="黑体" w:cs="Times New Roman"/>
          <w:b/>
          <w:bCs/>
          <w:sz w:val="44"/>
          <w:szCs w:val="44"/>
        </w:rPr>
      </w:pPr>
    </w:p>
    <w:p w14:paraId="305C9C7F" w14:textId="77777777" w:rsidR="003A0FB0" w:rsidRDefault="003A0FB0">
      <w:pPr>
        <w:jc w:val="center"/>
        <w:rPr>
          <w:rFonts w:eastAsia="黑体" w:cs="Times New Roman"/>
          <w:b/>
          <w:bCs/>
          <w:sz w:val="44"/>
          <w:szCs w:val="44"/>
        </w:rPr>
      </w:pPr>
    </w:p>
    <w:p w14:paraId="6BEC7E63" w14:textId="77777777" w:rsidR="003A0FB0" w:rsidRDefault="003A0FB0">
      <w:pPr>
        <w:jc w:val="center"/>
        <w:rPr>
          <w:rFonts w:eastAsia="黑体" w:cs="Times New Roman"/>
          <w:b/>
          <w:bCs/>
          <w:sz w:val="44"/>
          <w:szCs w:val="44"/>
        </w:rPr>
      </w:pPr>
    </w:p>
    <w:p w14:paraId="6AB99C64" w14:textId="77777777" w:rsidR="003A0FB0" w:rsidRDefault="00000000">
      <w:pPr>
        <w:jc w:val="center"/>
        <w:rPr>
          <w:rFonts w:eastAsia="黑体" w:cs="Times New Roman"/>
          <w:b/>
          <w:bCs/>
          <w:sz w:val="32"/>
          <w:szCs w:val="32"/>
        </w:rPr>
      </w:pPr>
      <w:r>
        <w:rPr>
          <w:rFonts w:eastAsia="黑体" w:cs="Times New Roman" w:hint="eastAsia"/>
          <w:b/>
          <w:bCs/>
          <w:sz w:val="32"/>
          <w:szCs w:val="32"/>
        </w:rPr>
        <w:t>标准起草组</w:t>
      </w:r>
    </w:p>
    <w:p w14:paraId="6DB18F0D" w14:textId="37DAE861" w:rsidR="003A0FB0" w:rsidRDefault="00000000">
      <w:pPr>
        <w:jc w:val="center"/>
        <w:rPr>
          <w:rFonts w:eastAsia="黑体" w:cs="Times New Roman"/>
          <w:b/>
          <w:bCs/>
          <w:sz w:val="32"/>
          <w:szCs w:val="32"/>
        </w:rPr>
        <w:sectPr w:rsidR="003A0FB0">
          <w:footerReference w:type="default" r:id="rId8"/>
          <w:pgSz w:w="11906" w:h="16838"/>
          <w:pgMar w:top="1440" w:right="1800" w:bottom="1440" w:left="1800" w:header="851" w:footer="992" w:gutter="0"/>
          <w:cols w:space="425"/>
          <w:docGrid w:type="lines" w:linePitch="312"/>
        </w:sectPr>
      </w:pPr>
      <w:r>
        <w:rPr>
          <w:rFonts w:eastAsia="黑体" w:cs="Times New Roman"/>
          <w:b/>
          <w:bCs/>
          <w:sz w:val="32"/>
          <w:szCs w:val="32"/>
        </w:rPr>
        <w:t>2026</w:t>
      </w:r>
      <w:r>
        <w:rPr>
          <w:rFonts w:eastAsia="黑体" w:cs="Times New Roman" w:hint="eastAsia"/>
          <w:b/>
          <w:bCs/>
          <w:sz w:val="32"/>
          <w:szCs w:val="32"/>
        </w:rPr>
        <w:t>年</w:t>
      </w:r>
      <w:r>
        <w:rPr>
          <w:rFonts w:eastAsia="黑体" w:cs="Times New Roman"/>
          <w:b/>
          <w:bCs/>
          <w:sz w:val="32"/>
          <w:szCs w:val="32"/>
        </w:rPr>
        <w:t>4</w:t>
      </w:r>
      <w:r>
        <w:rPr>
          <w:rFonts w:eastAsia="黑体" w:cs="Times New Roman" w:hint="eastAsia"/>
          <w:b/>
          <w:bCs/>
          <w:sz w:val="32"/>
          <w:szCs w:val="32"/>
        </w:rPr>
        <w:t>月</w:t>
      </w:r>
    </w:p>
    <w:p w14:paraId="4FC9E70C" w14:textId="77777777" w:rsidR="003A0FB0" w:rsidRDefault="00000000">
      <w:pPr>
        <w:pStyle w:val="af2"/>
        <w:ind w:firstLineChars="0" w:firstLine="0"/>
        <w:outlineLvl w:val="0"/>
        <w:rPr>
          <w:rFonts w:cs="Times New Roman"/>
          <w:b/>
          <w:bCs/>
          <w:szCs w:val="24"/>
        </w:rPr>
      </w:pPr>
      <w:r>
        <w:rPr>
          <w:rFonts w:cs="Times New Roman" w:hint="eastAsia"/>
          <w:b/>
          <w:bCs/>
          <w:szCs w:val="24"/>
        </w:rPr>
        <w:lastRenderedPageBreak/>
        <w:t>一、工作简况</w:t>
      </w:r>
    </w:p>
    <w:p w14:paraId="0FB1A4FC" w14:textId="77777777" w:rsidR="003A0FB0" w:rsidRDefault="00000000">
      <w:pPr>
        <w:pStyle w:val="af2"/>
        <w:numPr>
          <w:ilvl w:val="0"/>
          <w:numId w:val="2"/>
        </w:numPr>
        <w:ind w:left="0" w:firstLine="482"/>
        <w:outlineLvl w:val="1"/>
        <w:rPr>
          <w:rFonts w:cs="Times New Roman"/>
          <w:b/>
          <w:bCs/>
          <w:szCs w:val="24"/>
        </w:rPr>
      </w:pPr>
      <w:r>
        <w:rPr>
          <w:rFonts w:cs="Times New Roman" w:hint="eastAsia"/>
          <w:b/>
          <w:bCs/>
          <w:szCs w:val="24"/>
        </w:rPr>
        <w:t>任务来源</w:t>
      </w:r>
    </w:p>
    <w:p w14:paraId="2D13010F" w14:textId="77777777" w:rsidR="003A0FB0" w:rsidRDefault="00000000">
      <w:pPr>
        <w:pStyle w:val="Default"/>
        <w:spacing w:line="360" w:lineRule="auto"/>
        <w:ind w:firstLineChars="200" w:firstLine="460"/>
        <w:jc w:val="both"/>
        <w:rPr>
          <w:rFonts w:ascii="Times New Roman" w:hAnsi="Times New Roman" w:cs="Times New Roman"/>
          <w:b/>
          <w:bCs/>
          <w:color w:val="auto"/>
        </w:rPr>
      </w:pPr>
      <w:r>
        <w:rPr>
          <w:rFonts w:ascii="Times New Roman" w:hAnsi="Times New Roman" w:cs="Times New Roman"/>
          <w:color w:val="auto"/>
          <w:sz w:val="23"/>
          <w:szCs w:val="23"/>
        </w:rPr>
        <w:t>202</w:t>
      </w:r>
      <w:r>
        <w:rPr>
          <w:rFonts w:ascii="Times New Roman" w:hAnsi="Times New Roman" w:cs="Times New Roman" w:hint="eastAsia"/>
          <w:color w:val="auto"/>
          <w:sz w:val="23"/>
          <w:szCs w:val="23"/>
        </w:rPr>
        <w:t>4</w:t>
      </w:r>
      <w:r>
        <w:rPr>
          <w:rFonts w:ascii="Times New Roman" w:hAnsi="Times New Roman" w:cs="Times New Roman" w:hint="eastAsia"/>
          <w:color w:val="auto"/>
          <w:sz w:val="23"/>
          <w:szCs w:val="23"/>
        </w:rPr>
        <w:t>年</w:t>
      </w:r>
      <w:r>
        <w:rPr>
          <w:rFonts w:ascii="Times New Roman" w:hAnsi="Times New Roman" w:cs="Times New Roman" w:hint="eastAsia"/>
          <w:color w:val="auto"/>
          <w:sz w:val="23"/>
          <w:szCs w:val="23"/>
        </w:rPr>
        <w:t>7</w:t>
      </w:r>
      <w:r>
        <w:rPr>
          <w:rFonts w:ascii="Times New Roman" w:hAnsi="Times New Roman" w:cs="Times New Roman" w:hint="eastAsia"/>
          <w:color w:val="auto"/>
          <w:sz w:val="23"/>
          <w:szCs w:val="23"/>
        </w:rPr>
        <w:t>月</w:t>
      </w:r>
      <w:r>
        <w:rPr>
          <w:rFonts w:ascii="Times New Roman" w:hAnsi="Times New Roman" w:cs="Times New Roman" w:hint="eastAsia"/>
          <w:color w:val="auto"/>
          <w:sz w:val="23"/>
          <w:szCs w:val="23"/>
        </w:rPr>
        <w:t>3</w:t>
      </w:r>
      <w:r>
        <w:rPr>
          <w:rFonts w:ascii="Times New Roman" w:hAnsi="Times New Roman" w:cs="Times New Roman"/>
          <w:color w:val="auto"/>
          <w:sz w:val="23"/>
          <w:szCs w:val="23"/>
        </w:rPr>
        <w:t>1</w:t>
      </w:r>
      <w:r>
        <w:rPr>
          <w:rFonts w:ascii="Times New Roman" w:hAnsi="Times New Roman" w:cs="Times New Roman" w:hint="eastAsia"/>
          <w:color w:val="auto"/>
          <w:sz w:val="23"/>
          <w:szCs w:val="23"/>
        </w:rPr>
        <w:t>日，通过中国港口协会</w:t>
      </w:r>
      <w:r>
        <w:rPr>
          <w:rFonts w:ascii="Times New Roman" w:hAnsi="Times New Roman" w:cs="Times New Roman" w:hint="eastAsia"/>
          <w:color w:val="auto"/>
          <w:sz w:val="23"/>
          <w:szCs w:val="23"/>
        </w:rPr>
        <w:t>2024</w:t>
      </w:r>
      <w:r>
        <w:rPr>
          <w:rFonts w:ascii="Times New Roman" w:hAnsi="Times New Roman" w:cs="Times New Roman" w:hint="eastAsia"/>
          <w:color w:val="auto"/>
          <w:sz w:val="23"/>
          <w:szCs w:val="23"/>
        </w:rPr>
        <w:t>年团体标准立项审查会，</w:t>
      </w:r>
      <w:r>
        <w:rPr>
          <w:rFonts w:ascii="Times New Roman" w:hAnsi="Times New Roman" w:cs="Times New Roman" w:hint="eastAsia"/>
          <w:color w:val="auto"/>
          <w:sz w:val="23"/>
          <w:szCs w:val="23"/>
        </w:rPr>
        <w:t>8</w:t>
      </w:r>
      <w:r>
        <w:rPr>
          <w:rFonts w:ascii="Times New Roman" w:hAnsi="Times New Roman" w:cs="Times New Roman" w:hint="eastAsia"/>
          <w:color w:val="auto"/>
          <w:sz w:val="23"/>
          <w:szCs w:val="23"/>
        </w:rPr>
        <w:t>月</w:t>
      </w:r>
      <w:r>
        <w:rPr>
          <w:rFonts w:ascii="Times New Roman" w:hAnsi="Times New Roman" w:cs="Times New Roman" w:hint="eastAsia"/>
          <w:color w:val="auto"/>
          <w:sz w:val="23"/>
          <w:szCs w:val="23"/>
        </w:rPr>
        <w:t>19</w:t>
      </w:r>
      <w:r>
        <w:rPr>
          <w:rFonts w:ascii="Times New Roman" w:hAnsi="Times New Roman" w:cs="Times New Roman" w:hint="eastAsia"/>
          <w:color w:val="auto"/>
          <w:sz w:val="23"/>
          <w:szCs w:val="23"/>
        </w:rPr>
        <w:t>日，中国港口协会发布《关于</w:t>
      </w:r>
      <w:r>
        <w:rPr>
          <w:rFonts w:ascii="Times New Roman" w:hAnsi="Times New Roman" w:cs="Times New Roman" w:hint="eastAsia"/>
          <w:color w:val="auto"/>
          <w:sz w:val="23"/>
          <w:szCs w:val="23"/>
        </w:rPr>
        <w:t>2</w:t>
      </w:r>
      <w:r>
        <w:rPr>
          <w:rFonts w:ascii="Times New Roman" w:hAnsi="Times New Roman" w:cs="Times New Roman"/>
          <w:color w:val="auto"/>
          <w:sz w:val="23"/>
          <w:szCs w:val="23"/>
        </w:rPr>
        <w:t>02</w:t>
      </w:r>
      <w:r>
        <w:rPr>
          <w:rFonts w:ascii="Times New Roman" w:hAnsi="Times New Roman" w:cs="Times New Roman" w:hint="eastAsia"/>
          <w:color w:val="auto"/>
          <w:sz w:val="23"/>
          <w:szCs w:val="23"/>
        </w:rPr>
        <w:t>4</w:t>
      </w:r>
      <w:r>
        <w:rPr>
          <w:rFonts w:ascii="Times New Roman" w:hAnsi="Times New Roman" w:cs="Times New Roman" w:hint="eastAsia"/>
          <w:color w:val="auto"/>
          <w:sz w:val="23"/>
          <w:szCs w:val="23"/>
        </w:rPr>
        <w:t>年度中国港口协会团体标准立项的公示》，《埋刮板式连续卸船机自动化作业技术要求》正式立项，</w:t>
      </w:r>
      <w:r>
        <w:rPr>
          <w:rFonts w:ascii="Times New Roman" w:hAnsi="Times New Roman" w:cs="Times New Roman" w:hint="eastAsia"/>
          <w:color w:val="auto"/>
          <w:sz w:val="23"/>
          <w:szCs w:val="23"/>
        </w:rPr>
        <w:t>9</w:t>
      </w:r>
      <w:r>
        <w:rPr>
          <w:rFonts w:ascii="Times New Roman" w:hAnsi="Times New Roman" w:cs="Times New Roman" w:hint="eastAsia"/>
          <w:color w:val="auto"/>
          <w:sz w:val="23"/>
          <w:szCs w:val="23"/>
        </w:rPr>
        <w:t>月</w:t>
      </w:r>
      <w:r>
        <w:rPr>
          <w:rFonts w:ascii="Times New Roman" w:hAnsi="Times New Roman" w:cs="Times New Roman" w:hint="eastAsia"/>
          <w:color w:val="auto"/>
          <w:sz w:val="23"/>
          <w:szCs w:val="23"/>
        </w:rPr>
        <w:t>3</w:t>
      </w:r>
      <w:r>
        <w:rPr>
          <w:rFonts w:ascii="Times New Roman" w:hAnsi="Times New Roman" w:cs="Times New Roman" w:hint="eastAsia"/>
          <w:color w:val="auto"/>
          <w:sz w:val="23"/>
          <w:szCs w:val="23"/>
        </w:rPr>
        <w:t>日下达计划，于工作大纲会后改名为《埋刮板式连续卸船机自动化系统技术要求》。本标准由中国港口协会提出并归口，广州港股份有限公司、广州港股份有限公司南沙粮食通用码头分公司、广州港研究院有限公司、广州港新沙港务有限公司、武汉港</w:t>
      </w:r>
      <w:proofErr w:type="gramStart"/>
      <w:r>
        <w:rPr>
          <w:rFonts w:ascii="Times New Roman" w:hAnsi="Times New Roman" w:cs="Times New Roman" w:hint="eastAsia"/>
          <w:color w:val="auto"/>
          <w:sz w:val="23"/>
          <w:szCs w:val="23"/>
        </w:rPr>
        <w:t>迪</w:t>
      </w:r>
      <w:proofErr w:type="gramEnd"/>
      <w:r>
        <w:rPr>
          <w:rFonts w:ascii="Times New Roman" w:hAnsi="Times New Roman" w:cs="Times New Roman" w:hint="eastAsia"/>
          <w:color w:val="auto"/>
          <w:sz w:val="23"/>
          <w:szCs w:val="23"/>
        </w:rPr>
        <w:t>智能技术有限公司、布勒（无锡）商业有限公司共同起草。</w:t>
      </w:r>
    </w:p>
    <w:p w14:paraId="4D1C680D" w14:textId="77777777" w:rsidR="003A0FB0" w:rsidRDefault="00000000">
      <w:pPr>
        <w:pStyle w:val="af2"/>
        <w:numPr>
          <w:ilvl w:val="0"/>
          <w:numId w:val="2"/>
        </w:numPr>
        <w:ind w:left="0" w:firstLine="482"/>
        <w:outlineLvl w:val="1"/>
        <w:rPr>
          <w:rFonts w:cs="Times New Roman"/>
          <w:b/>
          <w:bCs/>
          <w:szCs w:val="24"/>
        </w:rPr>
      </w:pPr>
      <w:r>
        <w:rPr>
          <w:rFonts w:cs="Times New Roman" w:hint="eastAsia"/>
          <w:b/>
          <w:bCs/>
          <w:szCs w:val="24"/>
        </w:rPr>
        <w:t>工作过程</w:t>
      </w:r>
    </w:p>
    <w:p w14:paraId="55D09F20" w14:textId="77777777" w:rsidR="003A0FB0" w:rsidRDefault="00000000">
      <w:pPr>
        <w:pStyle w:val="af2"/>
        <w:ind w:leftChars="200" w:left="480" w:firstLineChars="0" w:firstLine="0"/>
        <w:outlineLvl w:val="2"/>
        <w:rPr>
          <w:rFonts w:cs="Times New Roman"/>
          <w:b/>
          <w:bCs/>
          <w:szCs w:val="24"/>
        </w:rPr>
      </w:pPr>
      <w:r>
        <w:rPr>
          <w:rFonts w:cs="Times New Roman" w:hint="eastAsia"/>
          <w:b/>
          <w:bCs/>
          <w:szCs w:val="24"/>
        </w:rPr>
        <w:t>1.</w:t>
      </w:r>
      <w:r>
        <w:rPr>
          <w:rFonts w:cs="Times New Roman" w:hint="eastAsia"/>
          <w:b/>
          <w:bCs/>
          <w:szCs w:val="24"/>
        </w:rPr>
        <w:t>标准立项</w:t>
      </w:r>
    </w:p>
    <w:p w14:paraId="3F7577C0" w14:textId="77777777" w:rsidR="003A0FB0" w:rsidRDefault="00000000">
      <w:pPr>
        <w:ind w:firstLine="480"/>
        <w:rPr>
          <w:rFonts w:cs="Times New Roman"/>
        </w:rPr>
      </w:pPr>
      <w:r>
        <w:rPr>
          <w:rFonts w:cs="Times New Roman" w:hint="eastAsia"/>
        </w:rPr>
        <w:t>广州港股份有限公司编写标准立项申请书，提交中国港口协会，并于</w:t>
      </w:r>
      <w:r>
        <w:rPr>
          <w:rFonts w:cs="Times New Roman"/>
        </w:rPr>
        <w:t>202</w:t>
      </w:r>
      <w:r>
        <w:rPr>
          <w:rFonts w:cs="Times New Roman" w:hint="eastAsia"/>
        </w:rPr>
        <w:t>4</w:t>
      </w:r>
      <w:r>
        <w:rPr>
          <w:rFonts w:cs="Times New Roman" w:hint="eastAsia"/>
        </w:rPr>
        <w:t>年</w:t>
      </w:r>
      <w:r>
        <w:rPr>
          <w:rFonts w:cs="Times New Roman" w:hint="eastAsia"/>
        </w:rPr>
        <w:t>8</w:t>
      </w:r>
      <w:r>
        <w:rPr>
          <w:rFonts w:cs="Times New Roman" w:hint="eastAsia"/>
        </w:rPr>
        <w:t>月</w:t>
      </w:r>
      <w:r>
        <w:rPr>
          <w:rFonts w:cs="Times New Roman" w:hint="eastAsia"/>
        </w:rPr>
        <w:t>19</w:t>
      </w:r>
      <w:r>
        <w:rPr>
          <w:rFonts w:cs="Times New Roman" w:hint="eastAsia"/>
        </w:rPr>
        <w:t>日，在中国港口协会正式立项。</w:t>
      </w:r>
    </w:p>
    <w:p w14:paraId="187FD486" w14:textId="77777777" w:rsidR="003A0FB0" w:rsidRDefault="00000000">
      <w:pPr>
        <w:pStyle w:val="af2"/>
        <w:ind w:leftChars="200" w:left="480" w:firstLineChars="0" w:firstLine="0"/>
        <w:outlineLvl w:val="2"/>
        <w:rPr>
          <w:rFonts w:cs="Times New Roman"/>
          <w:b/>
          <w:bCs/>
          <w:szCs w:val="24"/>
        </w:rPr>
      </w:pPr>
      <w:bookmarkStart w:id="2" w:name="_Toc14641527"/>
      <w:r>
        <w:rPr>
          <w:rFonts w:cs="Times New Roman" w:hint="eastAsia"/>
          <w:b/>
          <w:bCs/>
          <w:szCs w:val="24"/>
        </w:rPr>
        <w:t>2.</w:t>
      </w:r>
      <w:r>
        <w:rPr>
          <w:rFonts w:cs="Times New Roman" w:hint="eastAsia"/>
          <w:b/>
          <w:bCs/>
          <w:szCs w:val="24"/>
        </w:rPr>
        <w:t>成立编制组，制定工作方案</w:t>
      </w:r>
      <w:bookmarkEnd w:id="2"/>
    </w:p>
    <w:p w14:paraId="7B08CF00" w14:textId="77777777" w:rsidR="003A0FB0" w:rsidRDefault="00000000">
      <w:pPr>
        <w:ind w:firstLine="480"/>
        <w:rPr>
          <w:rFonts w:cs="Times New Roman"/>
        </w:rPr>
      </w:pPr>
      <w:r>
        <w:rPr>
          <w:rFonts w:cs="Times New Roman"/>
        </w:rPr>
        <w:t>202</w:t>
      </w:r>
      <w:r>
        <w:rPr>
          <w:rFonts w:cs="Times New Roman" w:hint="eastAsia"/>
        </w:rPr>
        <w:t>4</w:t>
      </w:r>
      <w:r>
        <w:rPr>
          <w:rFonts w:cs="Times New Roman" w:hint="eastAsia"/>
        </w:rPr>
        <w:t>年</w:t>
      </w:r>
      <w:r>
        <w:rPr>
          <w:rFonts w:cs="Times New Roman" w:hint="eastAsia"/>
        </w:rPr>
        <w:t>9</w:t>
      </w:r>
      <w:r>
        <w:rPr>
          <w:rFonts w:cs="Times New Roman" w:hint="eastAsia"/>
        </w:rPr>
        <w:t>月，在标准立项成功后，成立了标准编制组，制定了工作计划。按照中国港口协会下达的标准制订项目计划任务和工作要求，收集了相关资料，并制定工作方案。</w:t>
      </w:r>
    </w:p>
    <w:p w14:paraId="1BFA274B" w14:textId="77777777" w:rsidR="003A0FB0" w:rsidRDefault="00000000">
      <w:pPr>
        <w:pStyle w:val="af2"/>
        <w:ind w:leftChars="200" w:left="480" w:firstLineChars="0" w:firstLine="0"/>
        <w:outlineLvl w:val="2"/>
        <w:rPr>
          <w:rFonts w:cs="Times New Roman"/>
          <w:b/>
          <w:bCs/>
          <w:szCs w:val="24"/>
        </w:rPr>
      </w:pPr>
      <w:bookmarkStart w:id="3" w:name="_Toc14641528"/>
      <w:r>
        <w:rPr>
          <w:rFonts w:cs="Times New Roman" w:hint="eastAsia"/>
          <w:b/>
          <w:bCs/>
          <w:szCs w:val="24"/>
        </w:rPr>
        <w:t>3.</w:t>
      </w:r>
      <w:r>
        <w:rPr>
          <w:rFonts w:cs="Times New Roman" w:hint="eastAsia"/>
          <w:b/>
          <w:bCs/>
          <w:szCs w:val="24"/>
        </w:rPr>
        <w:t>开展资料和现场调研，</w:t>
      </w:r>
      <w:bookmarkEnd w:id="3"/>
      <w:r>
        <w:rPr>
          <w:rFonts w:cs="Times New Roman" w:hint="eastAsia"/>
          <w:b/>
          <w:bCs/>
          <w:szCs w:val="24"/>
        </w:rPr>
        <w:t>并编制标准文本初稿</w:t>
      </w:r>
    </w:p>
    <w:p w14:paraId="66C21820" w14:textId="12FFC569" w:rsidR="003A0FB0" w:rsidRPr="004B2F72" w:rsidRDefault="00000000">
      <w:pPr>
        <w:ind w:firstLine="480"/>
        <w:rPr>
          <w:rFonts w:cs="Times New Roman"/>
          <w:color w:val="00B050"/>
        </w:rPr>
      </w:pPr>
      <w:r>
        <w:rPr>
          <w:rFonts w:cs="Times New Roman" w:hint="eastAsia"/>
        </w:rPr>
        <w:t>2024</w:t>
      </w:r>
      <w:r>
        <w:rPr>
          <w:rFonts w:cs="Times New Roman" w:hint="eastAsia"/>
        </w:rPr>
        <w:t>年</w:t>
      </w:r>
      <w:r>
        <w:rPr>
          <w:rFonts w:cs="Times New Roman" w:hint="eastAsia"/>
        </w:rPr>
        <w:t>9</w:t>
      </w:r>
      <w:r>
        <w:rPr>
          <w:rFonts w:cs="Times New Roman" w:hint="eastAsia"/>
        </w:rPr>
        <w:t>月</w:t>
      </w:r>
      <w:r>
        <w:rPr>
          <w:rFonts w:cs="Times New Roman" w:hint="eastAsia"/>
        </w:rPr>
        <w:t>-2025</w:t>
      </w:r>
      <w:r>
        <w:rPr>
          <w:rFonts w:cs="Times New Roman" w:hint="eastAsia"/>
        </w:rPr>
        <w:t>年</w:t>
      </w:r>
      <w:r>
        <w:rPr>
          <w:rFonts w:cs="Times New Roman" w:hint="eastAsia"/>
        </w:rPr>
        <w:t>9</w:t>
      </w:r>
      <w:r>
        <w:rPr>
          <w:rFonts w:cs="Times New Roman" w:hint="eastAsia"/>
        </w:rPr>
        <w:t>月，编制组通过多方收集和整理相关资料，对国内埋刮板</w:t>
      </w:r>
      <w:proofErr w:type="gramStart"/>
      <w:r>
        <w:rPr>
          <w:rFonts w:cs="Times New Roman" w:hint="eastAsia"/>
        </w:rPr>
        <w:t>式连续</w:t>
      </w:r>
      <w:proofErr w:type="gramEnd"/>
      <w:r>
        <w:rPr>
          <w:rFonts w:cs="Times New Roman" w:hint="eastAsia"/>
        </w:rPr>
        <w:t>卸船机及其自动化应用情况进行了初步摸底，了解了埋刮板</w:t>
      </w:r>
      <w:proofErr w:type="gramStart"/>
      <w:r>
        <w:rPr>
          <w:rFonts w:cs="Times New Roman" w:hint="eastAsia"/>
        </w:rPr>
        <w:t>式连续</w:t>
      </w:r>
      <w:proofErr w:type="gramEnd"/>
      <w:r>
        <w:rPr>
          <w:rFonts w:cs="Times New Roman" w:hint="eastAsia"/>
        </w:rPr>
        <w:t>卸船机自动化技术应用现状情况，同步广泛收集国内外相关的技术、规范和标准等资料，对国内的埋刮板</w:t>
      </w:r>
      <w:proofErr w:type="gramStart"/>
      <w:r>
        <w:rPr>
          <w:rFonts w:cs="Times New Roman" w:hint="eastAsia"/>
        </w:rPr>
        <w:t>式连续</w:t>
      </w:r>
      <w:proofErr w:type="gramEnd"/>
      <w:r>
        <w:rPr>
          <w:rFonts w:cs="Times New Roman" w:hint="eastAsia"/>
        </w:rPr>
        <w:t>卸船机主要生产制造厂家和关键技术发展应用情况进行了调研，对青岛港董家口通用码头有限公司、日照裕廊股份有限公司等港口企业进行现场调研工作。</w:t>
      </w:r>
    </w:p>
    <w:p w14:paraId="3F246016" w14:textId="77777777" w:rsidR="003A0FB0" w:rsidRDefault="00000000">
      <w:pPr>
        <w:pStyle w:val="a7"/>
        <w:ind w:firstLine="480"/>
        <w:rPr>
          <w:sz w:val="24"/>
          <w:szCs w:val="21"/>
        </w:rPr>
      </w:pPr>
      <w:r>
        <w:rPr>
          <w:rFonts w:hint="eastAsia"/>
          <w:sz w:val="24"/>
          <w:szCs w:val="21"/>
        </w:rPr>
        <w:t>同步编制组多次组织内部专题研讨，形成标准编制思路，重点研究埋刮板</w:t>
      </w:r>
      <w:proofErr w:type="gramStart"/>
      <w:r>
        <w:rPr>
          <w:rFonts w:hint="eastAsia"/>
          <w:sz w:val="24"/>
          <w:szCs w:val="21"/>
        </w:rPr>
        <w:t>式连续</w:t>
      </w:r>
      <w:proofErr w:type="gramEnd"/>
      <w:r>
        <w:rPr>
          <w:rFonts w:hint="eastAsia"/>
          <w:sz w:val="24"/>
          <w:szCs w:val="21"/>
        </w:rPr>
        <w:t>卸船机自动化系统的构成和配置、总体要求，以及智能感知、存储与传输、智能作业、远程操控台和智能防护等方面的技术要求，最终形成标准文本初稿。</w:t>
      </w:r>
    </w:p>
    <w:p w14:paraId="71870B60" w14:textId="77777777" w:rsidR="003A0FB0" w:rsidRDefault="00000000">
      <w:pPr>
        <w:pStyle w:val="af2"/>
        <w:ind w:leftChars="200" w:left="480" w:firstLineChars="0" w:firstLine="0"/>
        <w:outlineLvl w:val="2"/>
        <w:rPr>
          <w:rFonts w:cs="Times New Roman"/>
          <w:b/>
          <w:bCs/>
          <w:szCs w:val="24"/>
        </w:rPr>
      </w:pPr>
      <w:r>
        <w:rPr>
          <w:rFonts w:cs="Times New Roman" w:hint="eastAsia"/>
          <w:b/>
          <w:bCs/>
          <w:szCs w:val="24"/>
        </w:rPr>
        <w:t>4.</w:t>
      </w:r>
      <w:r>
        <w:rPr>
          <w:rFonts w:cs="Times New Roman" w:hint="eastAsia"/>
          <w:b/>
          <w:bCs/>
          <w:szCs w:val="24"/>
        </w:rPr>
        <w:t>召开工作大纲评审会</w:t>
      </w:r>
    </w:p>
    <w:p w14:paraId="64CC447B" w14:textId="77777777" w:rsidR="003A0FB0" w:rsidRDefault="00000000">
      <w:pPr>
        <w:ind w:firstLine="480"/>
        <w:rPr>
          <w:rFonts w:cs="Times New Roman"/>
        </w:rPr>
      </w:pPr>
      <w:r>
        <w:rPr>
          <w:rFonts w:cs="Times New Roman"/>
        </w:rPr>
        <w:t>202</w:t>
      </w:r>
      <w:r>
        <w:rPr>
          <w:rFonts w:cs="Times New Roman" w:hint="eastAsia"/>
        </w:rPr>
        <w:t>5</w:t>
      </w:r>
      <w:r>
        <w:rPr>
          <w:rFonts w:cs="Times New Roman" w:hint="eastAsia"/>
        </w:rPr>
        <w:t>年</w:t>
      </w:r>
      <w:r>
        <w:rPr>
          <w:rFonts w:cs="Times New Roman" w:hint="eastAsia"/>
        </w:rPr>
        <w:t>9</w:t>
      </w:r>
      <w:r>
        <w:rPr>
          <w:rFonts w:cs="Times New Roman" w:hint="eastAsia"/>
        </w:rPr>
        <w:t>月，中国港口协会召开了《埋刮板式连续卸船机自动化作业技术</w:t>
      </w:r>
      <w:r>
        <w:rPr>
          <w:rFonts w:cs="Times New Roman" w:hint="eastAsia"/>
        </w:rPr>
        <w:lastRenderedPageBreak/>
        <w:t>要求》工作大纲评审会，对工作大纲和标准草案内容进行了审议。标准名称改为《</w:t>
      </w:r>
      <w:r>
        <w:rPr>
          <w:rFonts w:cs="Times New Roman" w:hint="eastAsia"/>
          <w:sz w:val="23"/>
          <w:szCs w:val="23"/>
        </w:rPr>
        <w:t>埋刮板式连续卸船机自动化系统技术要求</w:t>
      </w:r>
      <w:r>
        <w:rPr>
          <w:rFonts w:cs="Times New Roman" w:hint="eastAsia"/>
        </w:rPr>
        <w:t>》，并按调整后名称和框架调整标准内容。</w:t>
      </w:r>
    </w:p>
    <w:p w14:paraId="0B6BFE06" w14:textId="77777777" w:rsidR="003A0FB0" w:rsidRDefault="00000000">
      <w:pPr>
        <w:pStyle w:val="af2"/>
        <w:ind w:leftChars="200" w:left="480" w:firstLineChars="0" w:firstLine="0"/>
        <w:outlineLvl w:val="2"/>
        <w:rPr>
          <w:rFonts w:cs="Times New Roman"/>
          <w:b/>
          <w:bCs/>
          <w:szCs w:val="24"/>
        </w:rPr>
      </w:pPr>
      <w:bookmarkStart w:id="4" w:name="_Toc14641530"/>
      <w:r>
        <w:rPr>
          <w:rFonts w:cs="Times New Roman" w:hint="eastAsia"/>
          <w:b/>
          <w:bCs/>
          <w:szCs w:val="24"/>
        </w:rPr>
        <w:t>5.</w:t>
      </w:r>
      <w:r>
        <w:rPr>
          <w:rFonts w:cs="Times New Roman"/>
          <w:b/>
          <w:bCs/>
          <w:szCs w:val="24"/>
        </w:rPr>
        <w:t>开展</w:t>
      </w:r>
      <w:r>
        <w:rPr>
          <w:rFonts w:cs="Times New Roman" w:hint="eastAsia"/>
          <w:b/>
          <w:bCs/>
          <w:szCs w:val="24"/>
        </w:rPr>
        <w:t>补充</w:t>
      </w:r>
      <w:r>
        <w:rPr>
          <w:rFonts w:cs="Times New Roman"/>
          <w:b/>
          <w:bCs/>
          <w:szCs w:val="24"/>
        </w:rPr>
        <w:t>调研</w:t>
      </w:r>
      <w:r>
        <w:rPr>
          <w:rFonts w:cs="Times New Roman" w:hint="eastAsia"/>
          <w:b/>
          <w:bCs/>
          <w:szCs w:val="24"/>
        </w:rPr>
        <w:t>，形成征求意见稿</w:t>
      </w:r>
      <w:bookmarkEnd w:id="4"/>
    </w:p>
    <w:p w14:paraId="48FCEFC4" w14:textId="77777777" w:rsidR="003A0FB0" w:rsidRDefault="00000000">
      <w:pPr>
        <w:ind w:firstLine="480"/>
        <w:rPr>
          <w:rFonts w:cs="Times New Roman"/>
        </w:rPr>
      </w:pPr>
      <w:r>
        <w:rPr>
          <w:rFonts w:cs="Times New Roman"/>
        </w:rPr>
        <w:t>202</w:t>
      </w:r>
      <w:r>
        <w:rPr>
          <w:rFonts w:cs="Times New Roman" w:hint="eastAsia"/>
        </w:rPr>
        <w:t>5</w:t>
      </w:r>
      <w:r>
        <w:rPr>
          <w:rFonts w:cs="Times New Roman" w:hint="eastAsia"/>
        </w:rPr>
        <w:t>年</w:t>
      </w:r>
      <w:r>
        <w:rPr>
          <w:rFonts w:cs="Times New Roman" w:hint="eastAsia"/>
        </w:rPr>
        <w:t>10</w:t>
      </w:r>
      <w:r>
        <w:rPr>
          <w:rFonts w:cs="Times New Roman" w:hint="eastAsia"/>
        </w:rPr>
        <w:t>月，对江苏润邦重工股份有限公司、江苏国粮仓储工程有限公司等主要生产制造厂和泰州永安港务有限公司码头现场和资料的补充调研，调研中重点解决了埋刮板</w:t>
      </w:r>
      <w:proofErr w:type="gramStart"/>
      <w:r>
        <w:rPr>
          <w:rFonts w:cs="Times New Roman" w:hint="eastAsia"/>
        </w:rPr>
        <w:t>式连续</w:t>
      </w:r>
      <w:proofErr w:type="gramEnd"/>
      <w:r>
        <w:rPr>
          <w:rFonts w:cs="Times New Roman" w:hint="eastAsia"/>
        </w:rPr>
        <w:t>卸船机结构形式的适用性和自动化技术通用性问题。在此基础上，对标准初稿进行修改完善，形成标准（征求意见稿）及其编制说明。</w:t>
      </w:r>
    </w:p>
    <w:p w14:paraId="2A8705E6" w14:textId="77777777" w:rsidR="003A0FB0" w:rsidRDefault="00000000">
      <w:pPr>
        <w:pStyle w:val="af2"/>
        <w:numPr>
          <w:ilvl w:val="0"/>
          <w:numId w:val="2"/>
        </w:numPr>
        <w:ind w:left="0" w:firstLine="482"/>
        <w:outlineLvl w:val="1"/>
        <w:rPr>
          <w:rFonts w:cs="Times New Roman"/>
          <w:sz w:val="23"/>
          <w:szCs w:val="23"/>
        </w:rPr>
      </w:pPr>
      <w:r>
        <w:rPr>
          <w:rFonts w:cs="Times New Roman" w:hint="eastAsia"/>
          <w:b/>
          <w:bCs/>
          <w:szCs w:val="24"/>
        </w:rPr>
        <w:t>标准主要起草人及其所做工作</w:t>
      </w:r>
    </w:p>
    <w:p w14:paraId="18FA1E46" w14:textId="77777777" w:rsidR="003A0FB0" w:rsidRDefault="00000000">
      <w:pPr>
        <w:ind w:firstLine="480"/>
        <w:rPr>
          <w:rFonts w:cs="Times New Roman"/>
        </w:rPr>
      </w:pPr>
      <w:r>
        <w:rPr>
          <w:rFonts w:cs="Times New Roman" w:hint="eastAsia"/>
        </w:rPr>
        <w:t>为了保证标准能够按照中国港口协会标准编制要求，高质量按时推进，标准主要承担单位专门成立了标准起草组。</w:t>
      </w:r>
      <w:proofErr w:type="gramStart"/>
      <w:r>
        <w:rPr>
          <w:rFonts w:cs="Times New Roman" w:hint="eastAsia"/>
        </w:rPr>
        <w:t>由刘千波</w:t>
      </w:r>
      <w:proofErr w:type="gramEnd"/>
      <w:r>
        <w:rPr>
          <w:rFonts w:cs="Times New Roman" w:hint="eastAsia"/>
        </w:rPr>
        <w:t>、何晓涛、彭正文负责整体编制内容和有关组织、协调各参编单位及调研等工作，把握标准的主要内容；张桂昌、高巧明、肖伟、杨逢润、涂铮等人负责标准内容编制工作，李威、张涛、张恒达、潘海</w:t>
      </w:r>
      <w:proofErr w:type="gramStart"/>
      <w:r>
        <w:rPr>
          <w:rFonts w:cs="Times New Roman" w:hint="eastAsia"/>
        </w:rPr>
        <w:t>彬</w:t>
      </w:r>
      <w:proofErr w:type="gramEnd"/>
      <w:r>
        <w:rPr>
          <w:rFonts w:cs="Times New Roman" w:hint="eastAsia"/>
        </w:rPr>
        <w:t>、毛磊、李文</w:t>
      </w:r>
      <w:proofErr w:type="gramStart"/>
      <w:r>
        <w:rPr>
          <w:rFonts w:cs="Times New Roman" w:hint="eastAsia"/>
        </w:rPr>
        <w:t>彬</w:t>
      </w:r>
      <w:proofErr w:type="gramEnd"/>
      <w:r>
        <w:rPr>
          <w:rFonts w:cs="Times New Roman" w:hint="eastAsia"/>
        </w:rPr>
        <w:t>、周俊文、张勇、惠刚刚、李勇等人参与了标准各部分技术内容的研究和标准编制工作。具体情况见下表：</w:t>
      </w:r>
    </w:p>
    <w:p w14:paraId="4E68357A" w14:textId="77777777" w:rsidR="003A0FB0" w:rsidRDefault="00000000">
      <w:pPr>
        <w:jc w:val="center"/>
        <w:rPr>
          <w:rFonts w:cs="Times New Roman"/>
        </w:rPr>
      </w:pPr>
      <w:r>
        <w:rPr>
          <w:rFonts w:cs="Times New Roman" w:hint="eastAsia"/>
        </w:rPr>
        <w:t>表</w:t>
      </w:r>
      <w:r>
        <w:rPr>
          <w:rFonts w:cs="Times New Roman" w:hint="eastAsia"/>
        </w:rPr>
        <w:t xml:space="preserve">1-1 </w:t>
      </w:r>
      <w:r>
        <w:rPr>
          <w:rFonts w:cs="Times New Roman" w:hint="eastAsia"/>
        </w:rPr>
        <w:t>人员参与编写情况</w:t>
      </w:r>
    </w:p>
    <w:tbl>
      <w:tblPr>
        <w:tblStyle w:val="af"/>
        <w:tblW w:w="0" w:type="auto"/>
        <w:jc w:val="center"/>
        <w:tblLook w:val="04A0" w:firstRow="1" w:lastRow="0" w:firstColumn="1" w:lastColumn="0" w:noHBand="0" w:noVBand="1"/>
      </w:tblPr>
      <w:tblGrid>
        <w:gridCol w:w="788"/>
        <w:gridCol w:w="967"/>
        <w:gridCol w:w="2661"/>
        <w:gridCol w:w="1322"/>
        <w:gridCol w:w="2530"/>
      </w:tblGrid>
      <w:tr w:rsidR="003A0FB0" w14:paraId="563403EB" w14:textId="77777777" w:rsidTr="004B2F72">
        <w:trPr>
          <w:jc w:val="center"/>
        </w:trPr>
        <w:tc>
          <w:tcPr>
            <w:tcW w:w="803" w:type="dxa"/>
            <w:vAlign w:val="center"/>
          </w:tcPr>
          <w:p w14:paraId="0ED85F31" w14:textId="77777777" w:rsidR="003A0FB0" w:rsidRDefault="00000000">
            <w:pPr>
              <w:jc w:val="center"/>
              <w:rPr>
                <w:rFonts w:cs="Times New Roman"/>
              </w:rPr>
            </w:pPr>
            <w:r>
              <w:rPr>
                <w:rFonts w:cs="Times New Roman"/>
              </w:rPr>
              <w:t>序号</w:t>
            </w:r>
          </w:p>
        </w:tc>
        <w:tc>
          <w:tcPr>
            <w:tcW w:w="990" w:type="dxa"/>
            <w:vAlign w:val="center"/>
          </w:tcPr>
          <w:p w14:paraId="1DC8946C" w14:textId="77777777" w:rsidR="003A0FB0" w:rsidRDefault="00000000">
            <w:pPr>
              <w:jc w:val="center"/>
              <w:rPr>
                <w:rFonts w:cs="Times New Roman"/>
              </w:rPr>
            </w:pPr>
            <w:r>
              <w:rPr>
                <w:rFonts w:cs="Times New Roman"/>
              </w:rPr>
              <w:t>姓名</w:t>
            </w:r>
          </w:p>
        </w:tc>
        <w:tc>
          <w:tcPr>
            <w:tcW w:w="2749" w:type="dxa"/>
            <w:vAlign w:val="center"/>
          </w:tcPr>
          <w:p w14:paraId="32F2C0DC" w14:textId="77777777" w:rsidR="003A0FB0" w:rsidRDefault="00000000">
            <w:pPr>
              <w:jc w:val="center"/>
              <w:rPr>
                <w:rFonts w:cs="Times New Roman"/>
              </w:rPr>
            </w:pPr>
            <w:r>
              <w:rPr>
                <w:rFonts w:cs="Times New Roman"/>
              </w:rPr>
              <w:t>单位</w:t>
            </w:r>
          </w:p>
        </w:tc>
        <w:tc>
          <w:tcPr>
            <w:tcW w:w="1361" w:type="dxa"/>
            <w:vAlign w:val="center"/>
          </w:tcPr>
          <w:p w14:paraId="25DD98A8" w14:textId="77777777" w:rsidR="003A0FB0" w:rsidRDefault="00000000">
            <w:pPr>
              <w:jc w:val="center"/>
              <w:rPr>
                <w:rFonts w:cs="Times New Roman"/>
              </w:rPr>
            </w:pPr>
            <w:r>
              <w:rPr>
                <w:rFonts w:cs="Times New Roman"/>
              </w:rPr>
              <w:t>职称</w:t>
            </w:r>
            <w:r>
              <w:rPr>
                <w:rFonts w:cs="Times New Roman" w:hint="eastAsia"/>
              </w:rPr>
              <w:t>/</w:t>
            </w:r>
            <w:r>
              <w:rPr>
                <w:rFonts w:cs="Times New Roman"/>
              </w:rPr>
              <w:t>职务</w:t>
            </w:r>
          </w:p>
        </w:tc>
        <w:tc>
          <w:tcPr>
            <w:tcW w:w="2607" w:type="dxa"/>
            <w:vAlign w:val="center"/>
          </w:tcPr>
          <w:p w14:paraId="41362B9D" w14:textId="77777777" w:rsidR="003A0FB0" w:rsidRDefault="00000000">
            <w:pPr>
              <w:jc w:val="center"/>
              <w:rPr>
                <w:rFonts w:cs="Times New Roman"/>
              </w:rPr>
            </w:pPr>
            <w:r>
              <w:rPr>
                <w:rFonts w:cs="Times New Roman"/>
              </w:rPr>
              <w:t>参加标准编制情况</w:t>
            </w:r>
          </w:p>
        </w:tc>
      </w:tr>
      <w:tr w:rsidR="003A0FB0" w14:paraId="191A613F" w14:textId="77777777" w:rsidTr="004B2F72">
        <w:trPr>
          <w:jc w:val="center"/>
        </w:trPr>
        <w:tc>
          <w:tcPr>
            <w:tcW w:w="803" w:type="dxa"/>
            <w:vAlign w:val="center"/>
          </w:tcPr>
          <w:p w14:paraId="24873F11"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w:t>
            </w:r>
          </w:p>
        </w:tc>
        <w:tc>
          <w:tcPr>
            <w:tcW w:w="990" w:type="dxa"/>
            <w:vAlign w:val="center"/>
          </w:tcPr>
          <w:p w14:paraId="738B29D8" w14:textId="77777777" w:rsidR="003A0FB0" w:rsidRDefault="00000000">
            <w:pPr>
              <w:spacing w:line="240" w:lineRule="auto"/>
              <w:jc w:val="center"/>
              <w:rPr>
                <w:rFonts w:ascii="宋体" w:hAnsi="宋体" w:cs="宋体" w:hint="eastAsia"/>
                <w:kern w:val="0"/>
                <w:lang w:bidi="ar"/>
              </w:rPr>
            </w:pPr>
            <w:proofErr w:type="gramStart"/>
            <w:r>
              <w:rPr>
                <w:rFonts w:ascii="宋体" w:hAnsi="宋体" w:cs="宋体" w:hint="eastAsia"/>
                <w:kern w:val="0"/>
                <w:lang w:bidi="ar"/>
              </w:rPr>
              <w:t>刘千波</w:t>
            </w:r>
            <w:proofErr w:type="gramEnd"/>
          </w:p>
        </w:tc>
        <w:tc>
          <w:tcPr>
            <w:tcW w:w="2749" w:type="dxa"/>
            <w:vAlign w:val="center"/>
          </w:tcPr>
          <w:p w14:paraId="3CD125ED"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广州港股份有限公司南沙粮食通用码头分公司</w:t>
            </w:r>
          </w:p>
        </w:tc>
        <w:tc>
          <w:tcPr>
            <w:tcW w:w="1361" w:type="dxa"/>
            <w:vAlign w:val="center"/>
          </w:tcPr>
          <w:p w14:paraId="3EA8C2A6"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高级工程师/副总经理</w:t>
            </w:r>
          </w:p>
        </w:tc>
        <w:tc>
          <w:tcPr>
            <w:tcW w:w="2607" w:type="dxa"/>
            <w:vAlign w:val="center"/>
          </w:tcPr>
          <w:p w14:paraId="6B403411" w14:textId="77777777" w:rsidR="003A0FB0" w:rsidRDefault="00000000">
            <w:pPr>
              <w:spacing w:line="240" w:lineRule="auto"/>
              <w:rPr>
                <w:rFonts w:ascii="宋体" w:hAnsi="宋体" w:cs="宋体" w:hint="eastAsia"/>
              </w:rPr>
            </w:pPr>
            <w:r>
              <w:rPr>
                <w:rFonts w:ascii="宋体" w:hAnsi="宋体" w:cs="宋体" w:hint="eastAsia"/>
                <w:kern w:val="0"/>
                <w:lang w:bidi="ar"/>
              </w:rPr>
              <w:t>标准制定总负责，审核相关技术。</w:t>
            </w:r>
          </w:p>
        </w:tc>
      </w:tr>
      <w:tr w:rsidR="003A0FB0" w14:paraId="7328352A" w14:textId="77777777" w:rsidTr="004B2F72">
        <w:trPr>
          <w:jc w:val="center"/>
        </w:trPr>
        <w:tc>
          <w:tcPr>
            <w:tcW w:w="803" w:type="dxa"/>
            <w:vAlign w:val="center"/>
          </w:tcPr>
          <w:p w14:paraId="2411651C"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2</w:t>
            </w:r>
          </w:p>
        </w:tc>
        <w:tc>
          <w:tcPr>
            <w:tcW w:w="990" w:type="dxa"/>
            <w:vAlign w:val="center"/>
          </w:tcPr>
          <w:p w14:paraId="4A60B7F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何晓涛</w:t>
            </w:r>
          </w:p>
        </w:tc>
        <w:tc>
          <w:tcPr>
            <w:tcW w:w="2749" w:type="dxa"/>
            <w:vAlign w:val="center"/>
          </w:tcPr>
          <w:p w14:paraId="7B7F566C"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w:t>
            </w:r>
          </w:p>
        </w:tc>
        <w:tc>
          <w:tcPr>
            <w:tcW w:w="1361" w:type="dxa"/>
            <w:vAlign w:val="center"/>
          </w:tcPr>
          <w:p w14:paraId="5F23748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高级工程师/部长</w:t>
            </w:r>
          </w:p>
        </w:tc>
        <w:tc>
          <w:tcPr>
            <w:tcW w:w="2607" w:type="dxa"/>
            <w:vAlign w:val="center"/>
          </w:tcPr>
          <w:p w14:paraId="6E3B4739" w14:textId="77777777" w:rsidR="003A0FB0" w:rsidRDefault="00000000">
            <w:pPr>
              <w:spacing w:line="240" w:lineRule="auto"/>
              <w:rPr>
                <w:rFonts w:ascii="宋体" w:hAnsi="宋体" w:cs="宋体" w:hint="eastAsia"/>
              </w:rPr>
            </w:pPr>
            <w:r>
              <w:rPr>
                <w:rFonts w:ascii="宋体" w:hAnsi="宋体" w:cs="宋体" w:hint="eastAsia"/>
                <w:kern w:val="0"/>
                <w:lang w:bidi="ar"/>
              </w:rPr>
              <w:t>标准结构、框架、要素审核及相关技术审核。</w:t>
            </w:r>
          </w:p>
        </w:tc>
      </w:tr>
      <w:tr w:rsidR="003A0FB0" w14:paraId="582BE977" w14:textId="77777777" w:rsidTr="004B2F72">
        <w:trPr>
          <w:jc w:val="center"/>
        </w:trPr>
        <w:tc>
          <w:tcPr>
            <w:tcW w:w="803" w:type="dxa"/>
            <w:vAlign w:val="center"/>
          </w:tcPr>
          <w:p w14:paraId="688C75FB"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3</w:t>
            </w:r>
          </w:p>
        </w:tc>
        <w:tc>
          <w:tcPr>
            <w:tcW w:w="990" w:type="dxa"/>
            <w:vAlign w:val="center"/>
          </w:tcPr>
          <w:p w14:paraId="6F970369" w14:textId="77777777" w:rsidR="003A0FB0" w:rsidRDefault="00000000">
            <w:pPr>
              <w:spacing w:line="240" w:lineRule="auto"/>
              <w:jc w:val="center"/>
              <w:rPr>
                <w:rFonts w:ascii="宋体" w:hAnsi="宋体" w:cs="宋体" w:hint="eastAsia"/>
                <w:kern w:val="0"/>
                <w:lang w:bidi="ar"/>
              </w:rPr>
            </w:pPr>
            <w:proofErr w:type="gramStart"/>
            <w:r>
              <w:rPr>
                <w:rFonts w:ascii="宋体" w:hAnsi="宋体" w:cs="宋体" w:hint="eastAsia"/>
                <w:kern w:val="0"/>
                <w:lang w:bidi="ar"/>
              </w:rPr>
              <w:t>张桂昌</w:t>
            </w:r>
            <w:proofErr w:type="gramEnd"/>
          </w:p>
        </w:tc>
        <w:tc>
          <w:tcPr>
            <w:tcW w:w="2749" w:type="dxa"/>
            <w:vAlign w:val="center"/>
          </w:tcPr>
          <w:p w14:paraId="0F6ABC33"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广州港股份有限公司南沙粮食通用码头分公司</w:t>
            </w:r>
          </w:p>
        </w:tc>
        <w:tc>
          <w:tcPr>
            <w:tcW w:w="1361" w:type="dxa"/>
            <w:vAlign w:val="center"/>
          </w:tcPr>
          <w:p w14:paraId="0CC2971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工程师/经理助理</w:t>
            </w:r>
          </w:p>
        </w:tc>
        <w:tc>
          <w:tcPr>
            <w:tcW w:w="2607" w:type="dxa"/>
            <w:vAlign w:val="center"/>
          </w:tcPr>
          <w:p w14:paraId="202C2248" w14:textId="77777777" w:rsidR="003A0FB0" w:rsidRDefault="00000000">
            <w:pPr>
              <w:spacing w:line="240" w:lineRule="auto"/>
              <w:rPr>
                <w:rFonts w:ascii="宋体" w:hAnsi="宋体" w:cs="宋体" w:hint="eastAsia"/>
              </w:rPr>
            </w:pPr>
            <w:r>
              <w:rPr>
                <w:rFonts w:ascii="宋体" w:hAnsi="宋体" w:cs="宋体" w:hint="eastAsia"/>
                <w:kern w:val="0"/>
                <w:lang w:bidi="ar"/>
              </w:rPr>
              <w:t>负责标准整体框架的制定及相关内容的编写。</w:t>
            </w:r>
          </w:p>
        </w:tc>
      </w:tr>
      <w:tr w:rsidR="003A0FB0" w14:paraId="50502F9B" w14:textId="77777777" w:rsidTr="004B2F72">
        <w:trPr>
          <w:jc w:val="center"/>
        </w:trPr>
        <w:tc>
          <w:tcPr>
            <w:tcW w:w="803" w:type="dxa"/>
            <w:vAlign w:val="center"/>
          </w:tcPr>
          <w:p w14:paraId="27A854BF"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4</w:t>
            </w:r>
          </w:p>
        </w:tc>
        <w:tc>
          <w:tcPr>
            <w:tcW w:w="990" w:type="dxa"/>
            <w:vAlign w:val="center"/>
          </w:tcPr>
          <w:p w14:paraId="7FC7E70B"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高巧明</w:t>
            </w:r>
          </w:p>
        </w:tc>
        <w:tc>
          <w:tcPr>
            <w:tcW w:w="2749" w:type="dxa"/>
            <w:vAlign w:val="center"/>
          </w:tcPr>
          <w:p w14:paraId="32F79206"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广州港研究院有限公司</w:t>
            </w:r>
          </w:p>
        </w:tc>
        <w:tc>
          <w:tcPr>
            <w:tcW w:w="1361" w:type="dxa"/>
            <w:vAlign w:val="center"/>
          </w:tcPr>
          <w:p w14:paraId="5EA9C1ED"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工程师/主任</w:t>
            </w:r>
          </w:p>
        </w:tc>
        <w:tc>
          <w:tcPr>
            <w:tcW w:w="2607" w:type="dxa"/>
            <w:vAlign w:val="center"/>
          </w:tcPr>
          <w:p w14:paraId="31818175" w14:textId="77777777" w:rsidR="003A0FB0" w:rsidRDefault="00000000">
            <w:pPr>
              <w:spacing w:line="240" w:lineRule="auto"/>
              <w:rPr>
                <w:rFonts w:ascii="宋体" w:hAnsi="宋体" w:cs="宋体" w:hint="eastAsia"/>
              </w:rPr>
            </w:pPr>
            <w:r>
              <w:rPr>
                <w:rFonts w:ascii="宋体" w:hAnsi="宋体" w:cs="宋体" w:hint="eastAsia"/>
              </w:rPr>
              <w:t>参与“系统构成和配置”、“总体要求”、“智能感知”的编写。</w:t>
            </w:r>
          </w:p>
        </w:tc>
      </w:tr>
      <w:tr w:rsidR="003A0FB0" w14:paraId="48D31767" w14:textId="77777777" w:rsidTr="004B2F72">
        <w:trPr>
          <w:jc w:val="center"/>
        </w:trPr>
        <w:tc>
          <w:tcPr>
            <w:tcW w:w="803" w:type="dxa"/>
            <w:vAlign w:val="center"/>
          </w:tcPr>
          <w:p w14:paraId="2F3F3FCD"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5</w:t>
            </w:r>
          </w:p>
        </w:tc>
        <w:tc>
          <w:tcPr>
            <w:tcW w:w="990" w:type="dxa"/>
            <w:vAlign w:val="center"/>
          </w:tcPr>
          <w:p w14:paraId="287F63E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肖伟</w:t>
            </w:r>
          </w:p>
        </w:tc>
        <w:tc>
          <w:tcPr>
            <w:tcW w:w="2749" w:type="dxa"/>
            <w:vAlign w:val="center"/>
          </w:tcPr>
          <w:p w14:paraId="3A296DBD"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武汉港</w:t>
            </w:r>
            <w:proofErr w:type="gramStart"/>
            <w:r>
              <w:rPr>
                <w:rFonts w:ascii="宋体" w:hAnsi="宋体" w:cs="宋体" w:hint="eastAsia"/>
                <w:kern w:val="0"/>
                <w:lang w:bidi="ar"/>
              </w:rPr>
              <w:t>迪</w:t>
            </w:r>
            <w:proofErr w:type="gramEnd"/>
            <w:r>
              <w:rPr>
                <w:rFonts w:ascii="宋体" w:hAnsi="宋体" w:cs="宋体" w:hint="eastAsia"/>
                <w:kern w:val="0"/>
                <w:lang w:bidi="ar"/>
              </w:rPr>
              <w:t>智能技术有限公司</w:t>
            </w:r>
          </w:p>
        </w:tc>
        <w:tc>
          <w:tcPr>
            <w:tcW w:w="1361" w:type="dxa"/>
            <w:vAlign w:val="center"/>
          </w:tcPr>
          <w:p w14:paraId="6263C20D"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高级工程师/技术总监</w:t>
            </w:r>
          </w:p>
        </w:tc>
        <w:tc>
          <w:tcPr>
            <w:tcW w:w="2607" w:type="dxa"/>
            <w:vAlign w:val="center"/>
          </w:tcPr>
          <w:p w14:paraId="2818571F" w14:textId="77777777" w:rsidR="003A0FB0" w:rsidRDefault="00000000">
            <w:pPr>
              <w:spacing w:line="240" w:lineRule="auto"/>
              <w:rPr>
                <w:rFonts w:ascii="宋体" w:hAnsi="宋体" w:cs="宋体" w:hint="eastAsia"/>
              </w:rPr>
            </w:pPr>
            <w:r>
              <w:rPr>
                <w:rFonts w:ascii="宋体" w:hAnsi="宋体" w:cs="宋体" w:hint="eastAsia"/>
              </w:rPr>
              <w:t>参与“系统构成和配置”、“智能感知”、“储存与传输”、“远程操控台”、“智能防护”的编写。</w:t>
            </w:r>
          </w:p>
        </w:tc>
      </w:tr>
      <w:tr w:rsidR="003A0FB0" w14:paraId="463F8F18" w14:textId="77777777" w:rsidTr="004B2F72">
        <w:trPr>
          <w:jc w:val="center"/>
        </w:trPr>
        <w:tc>
          <w:tcPr>
            <w:tcW w:w="803" w:type="dxa"/>
            <w:vAlign w:val="center"/>
          </w:tcPr>
          <w:p w14:paraId="6535ADC5"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6</w:t>
            </w:r>
          </w:p>
        </w:tc>
        <w:tc>
          <w:tcPr>
            <w:tcW w:w="990" w:type="dxa"/>
            <w:vAlign w:val="center"/>
          </w:tcPr>
          <w:p w14:paraId="5758593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杨逢润</w:t>
            </w:r>
          </w:p>
        </w:tc>
        <w:tc>
          <w:tcPr>
            <w:tcW w:w="2749" w:type="dxa"/>
            <w:vAlign w:val="center"/>
          </w:tcPr>
          <w:p w14:paraId="7363C6C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布勒（无锡）商业有限公司</w:t>
            </w:r>
          </w:p>
        </w:tc>
        <w:tc>
          <w:tcPr>
            <w:tcW w:w="1361" w:type="dxa"/>
            <w:vAlign w:val="center"/>
          </w:tcPr>
          <w:p w14:paraId="55CECAA4"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工程师/布勒中国装</w:t>
            </w:r>
            <w:r>
              <w:rPr>
                <w:rFonts w:ascii="宋体" w:hAnsi="宋体" w:cs="宋体" w:hint="eastAsia"/>
                <w:kern w:val="0"/>
                <w:lang w:bidi="ar"/>
              </w:rPr>
              <w:lastRenderedPageBreak/>
              <w:t>卸船</w:t>
            </w:r>
            <w:proofErr w:type="gramStart"/>
            <w:r>
              <w:rPr>
                <w:rFonts w:ascii="宋体" w:hAnsi="宋体" w:cs="宋体" w:hint="eastAsia"/>
                <w:kern w:val="0"/>
                <w:lang w:bidi="ar"/>
              </w:rPr>
              <w:t>机业务</w:t>
            </w:r>
            <w:proofErr w:type="gramEnd"/>
            <w:r>
              <w:rPr>
                <w:rFonts w:ascii="宋体" w:hAnsi="宋体" w:cs="宋体" w:hint="eastAsia"/>
                <w:kern w:val="0"/>
                <w:lang w:bidi="ar"/>
              </w:rPr>
              <w:t>电气及自动化负责人</w:t>
            </w:r>
          </w:p>
        </w:tc>
        <w:tc>
          <w:tcPr>
            <w:tcW w:w="2607" w:type="dxa"/>
            <w:vAlign w:val="center"/>
          </w:tcPr>
          <w:p w14:paraId="7940CE84" w14:textId="77777777" w:rsidR="003A0FB0" w:rsidRDefault="00000000">
            <w:pPr>
              <w:spacing w:line="240" w:lineRule="auto"/>
              <w:rPr>
                <w:rFonts w:ascii="宋体" w:hAnsi="宋体" w:cs="宋体" w:hint="eastAsia"/>
              </w:rPr>
            </w:pPr>
            <w:r>
              <w:rPr>
                <w:rFonts w:ascii="宋体" w:hAnsi="宋体" w:cs="宋体" w:hint="eastAsia"/>
              </w:rPr>
              <w:lastRenderedPageBreak/>
              <w:t>参与“总体要求”、“智能感知”、“智能作业”</w:t>
            </w:r>
            <w:r>
              <w:rPr>
                <w:rFonts w:ascii="宋体" w:hAnsi="宋体" w:cs="宋体" w:hint="eastAsia"/>
              </w:rPr>
              <w:lastRenderedPageBreak/>
              <w:t>的编写。</w:t>
            </w:r>
          </w:p>
        </w:tc>
      </w:tr>
      <w:tr w:rsidR="003A0FB0" w14:paraId="30D3A0FF" w14:textId="77777777" w:rsidTr="004B2F72">
        <w:trPr>
          <w:jc w:val="center"/>
        </w:trPr>
        <w:tc>
          <w:tcPr>
            <w:tcW w:w="803" w:type="dxa"/>
            <w:vAlign w:val="center"/>
          </w:tcPr>
          <w:p w14:paraId="0F61705A"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lastRenderedPageBreak/>
              <w:t>7</w:t>
            </w:r>
          </w:p>
        </w:tc>
        <w:tc>
          <w:tcPr>
            <w:tcW w:w="990" w:type="dxa"/>
            <w:vAlign w:val="center"/>
          </w:tcPr>
          <w:p w14:paraId="281FDE0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彭正文</w:t>
            </w:r>
          </w:p>
        </w:tc>
        <w:tc>
          <w:tcPr>
            <w:tcW w:w="2749" w:type="dxa"/>
            <w:vAlign w:val="center"/>
          </w:tcPr>
          <w:p w14:paraId="69946D68"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广州港研究院有限公司</w:t>
            </w:r>
          </w:p>
        </w:tc>
        <w:tc>
          <w:tcPr>
            <w:tcW w:w="1361" w:type="dxa"/>
            <w:vAlign w:val="center"/>
          </w:tcPr>
          <w:p w14:paraId="7E360C97"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高级工程师/副总经理</w:t>
            </w:r>
          </w:p>
        </w:tc>
        <w:tc>
          <w:tcPr>
            <w:tcW w:w="2607" w:type="dxa"/>
            <w:vAlign w:val="center"/>
          </w:tcPr>
          <w:p w14:paraId="7A8DE693" w14:textId="77777777" w:rsidR="003A0FB0" w:rsidRDefault="00000000">
            <w:pPr>
              <w:spacing w:line="240" w:lineRule="auto"/>
              <w:rPr>
                <w:rFonts w:ascii="宋体" w:hAnsi="宋体" w:cs="宋体" w:hint="eastAsia"/>
              </w:rPr>
            </w:pPr>
            <w:r>
              <w:rPr>
                <w:rFonts w:ascii="宋体" w:hAnsi="宋体" w:cs="宋体" w:hint="eastAsia"/>
                <w:kern w:val="0"/>
                <w:lang w:bidi="ar"/>
              </w:rPr>
              <w:t>标准结构、框架、要素审核及相关技术审核。</w:t>
            </w:r>
          </w:p>
        </w:tc>
      </w:tr>
      <w:tr w:rsidR="003A0FB0" w14:paraId="76032AE9" w14:textId="77777777" w:rsidTr="004B2F72">
        <w:trPr>
          <w:jc w:val="center"/>
        </w:trPr>
        <w:tc>
          <w:tcPr>
            <w:tcW w:w="803" w:type="dxa"/>
            <w:vAlign w:val="center"/>
          </w:tcPr>
          <w:p w14:paraId="41D41966"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8</w:t>
            </w:r>
          </w:p>
        </w:tc>
        <w:tc>
          <w:tcPr>
            <w:tcW w:w="990" w:type="dxa"/>
            <w:vAlign w:val="center"/>
          </w:tcPr>
          <w:p w14:paraId="00DF31D4"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李威</w:t>
            </w:r>
          </w:p>
        </w:tc>
        <w:tc>
          <w:tcPr>
            <w:tcW w:w="2749" w:type="dxa"/>
            <w:vAlign w:val="center"/>
          </w:tcPr>
          <w:p w14:paraId="0D874858"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广州港股份有限公司南沙粮食通用码头分公司</w:t>
            </w:r>
          </w:p>
        </w:tc>
        <w:tc>
          <w:tcPr>
            <w:tcW w:w="1361" w:type="dxa"/>
            <w:vAlign w:val="center"/>
          </w:tcPr>
          <w:p w14:paraId="19EEFF8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高级工程师/总经理助理</w:t>
            </w:r>
          </w:p>
        </w:tc>
        <w:tc>
          <w:tcPr>
            <w:tcW w:w="2607" w:type="dxa"/>
            <w:vAlign w:val="center"/>
          </w:tcPr>
          <w:p w14:paraId="00CDE628"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42E27A32" w14:textId="77777777" w:rsidTr="004B2F72">
        <w:trPr>
          <w:jc w:val="center"/>
        </w:trPr>
        <w:tc>
          <w:tcPr>
            <w:tcW w:w="803" w:type="dxa"/>
            <w:vAlign w:val="center"/>
          </w:tcPr>
          <w:p w14:paraId="729232CD"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9</w:t>
            </w:r>
          </w:p>
        </w:tc>
        <w:tc>
          <w:tcPr>
            <w:tcW w:w="990" w:type="dxa"/>
            <w:vAlign w:val="center"/>
          </w:tcPr>
          <w:p w14:paraId="6DB3E3B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张涛</w:t>
            </w:r>
          </w:p>
        </w:tc>
        <w:tc>
          <w:tcPr>
            <w:tcW w:w="2749" w:type="dxa"/>
            <w:vAlign w:val="center"/>
          </w:tcPr>
          <w:p w14:paraId="293416C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武汉港</w:t>
            </w:r>
            <w:proofErr w:type="gramStart"/>
            <w:r>
              <w:rPr>
                <w:rFonts w:ascii="宋体" w:hAnsi="宋体" w:cs="宋体" w:hint="eastAsia"/>
                <w:kern w:val="0"/>
                <w:lang w:bidi="ar"/>
              </w:rPr>
              <w:t>迪</w:t>
            </w:r>
            <w:proofErr w:type="gramEnd"/>
            <w:r>
              <w:rPr>
                <w:rFonts w:ascii="宋体" w:hAnsi="宋体" w:cs="宋体" w:hint="eastAsia"/>
                <w:kern w:val="0"/>
                <w:lang w:bidi="ar"/>
              </w:rPr>
              <w:t>智能技术有限公司</w:t>
            </w:r>
          </w:p>
        </w:tc>
        <w:tc>
          <w:tcPr>
            <w:tcW w:w="1361" w:type="dxa"/>
            <w:vAlign w:val="center"/>
          </w:tcPr>
          <w:p w14:paraId="4E5AEA1F"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高级工程师/总工程师</w:t>
            </w:r>
          </w:p>
        </w:tc>
        <w:tc>
          <w:tcPr>
            <w:tcW w:w="2607" w:type="dxa"/>
            <w:vAlign w:val="center"/>
          </w:tcPr>
          <w:p w14:paraId="10D47D95"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3E550B27" w14:textId="77777777" w:rsidTr="004B2F72">
        <w:trPr>
          <w:jc w:val="center"/>
        </w:trPr>
        <w:tc>
          <w:tcPr>
            <w:tcW w:w="803" w:type="dxa"/>
            <w:vAlign w:val="center"/>
          </w:tcPr>
          <w:p w14:paraId="0576AB6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10</w:t>
            </w:r>
          </w:p>
        </w:tc>
        <w:tc>
          <w:tcPr>
            <w:tcW w:w="990" w:type="dxa"/>
            <w:vAlign w:val="center"/>
          </w:tcPr>
          <w:p w14:paraId="349B5794"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张恒达</w:t>
            </w:r>
          </w:p>
        </w:tc>
        <w:tc>
          <w:tcPr>
            <w:tcW w:w="2749" w:type="dxa"/>
            <w:vAlign w:val="center"/>
          </w:tcPr>
          <w:p w14:paraId="467BA095"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布勒（无锡）商业有限公司</w:t>
            </w:r>
          </w:p>
        </w:tc>
        <w:tc>
          <w:tcPr>
            <w:tcW w:w="1361" w:type="dxa"/>
            <w:vAlign w:val="center"/>
          </w:tcPr>
          <w:p w14:paraId="0FCC497A"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高级工程师/布勒中国副总裁</w:t>
            </w:r>
          </w:p>
        </w:tc>
        <w:tc>
          <w:tcPr>
            <w:tcW w:w="2607" w:type="dxa"/>
            <w:vAlign w:val="center"/>
          </w:tcPr>
          <w:p w14:paraId="2B2B7C87"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2CC33186" w14:textId="77777777" w:rsidTr="004B2F72">
        <w:trPr>
          <w:jc w:val="center"/>
        </w:trPr>
        <w:tc>
          <w:tcPr>
            <w:tcW w:w="803" w:type="dxa"/>
            <w:vAlign w:val="center"/>
          </w:tcPr>
          <w:p w14:paraId="5F99B547"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11</w:t>
            </w:r>
          </w:p>
        </w:tc>
        <w:tc>
          <w:tcPr>
            <w:tcW w:w="990" w:type="dxa"/>
            <w:vAlign w:val="center"/>
          </w:tcPr>
          <w:p w14:paraId="26CC4407"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潘海</w:t>
            </w:r>
            <w:proofErr w:type="gramStart"/>
            <w:r>
              <w:rPr>
                <w:rFonts w:ascii="宋体" w:hAnsi="宋体" w:cs="宋体" w:hint="eastAsia"/>
                <w:kern w:val="0"/>
                <w:lang w:bidi="ar"/>
              </w:rPr>
              <w:t>彬</w:t>
            </w:r>
            <w:proofErr w:type="gramEnd"/>
          </w:p>
        </w:tc>
        <w:tc>
          <w:tcPr>
            <w:tcW w:w="2749" w:type="dxa"/>
            <w:vAlign w:val="center"/>
          </w:tcPr>
          <w:p w14:paraId="055A9537"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广州港新沙港务有限公司</w:t>
            </w:r>
          </w:p>
        </w:tc>
        <w:tc>
          <w:tcPr>
            <w:tcW w:w="1361" w:type="dxa"/>
            <w:vAlign w:val="center"/>
          </w:tcPr>
          <w:p w14:paraId="7F1B1C32"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工程师/副经理</w:t>
            </w:r>
          </w:p>
        </w:tc>
        <w:tc>
          <w:tcPr>
            <w:tcW w:w="2607" w:type="dxa"/>
            <w:vAlign w:val="center"/>
          </w:tcPr>
          <w:p w14:paraId="4E15935D"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2A80A999" w14:textId="77777777" w:rsidTr="004B2F72">
        <w:trPr>
          <w:jc w:val="center"/>
        </w:trPr>
        <w:tc>
          <w:tcPr>
            <w:tcW w:w="803" w:type="dxa"/>
            <w:vAlign w:val="center"/>
          </w:tcPr>
          <w:p w14:paraId="574FBA3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12</w:t>
            </w:r>
          </w:p>
        </w:tc>
        <w:tc>
          <w:tcPr>
            <w:tcW w:w="990" w:type="dxa"/>
            <w:vAlign w:val="center"/>
          </w:tcPr>
          <w:p w14:paraId="28A8D13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毛磊</w:t>
            </w:r>
          </w:p>
        </w:tc>
        <w:tc>
          <w:tcPr>
            <w:tcW w:w="2749" w:type="dxa"/>
            <w:vAlign w:val="center"/>
          </w:tcPr>
          <w:p w14:paraId="6F6DF128"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广州港股份有限公司南沙粮食通用码头分公司</w:t>
            </w:r>
          </w:p>
        </w:tc>
        <w:tc>
          <w:tcPr>
            <w:tcW w:w="1361" w:type="dxa"/>
            <w:vAlign w:val="center"/>
          </w:tcPr>
          <w:p w14:paraId="67C979C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高级工程师/副经理</w:t>
            </w:r>
          </w:p>
        </w:tc>
        <w:tc>
          <w:tcPr>
            <w:tcW w:w="2607" w:type="dxa"/>
            <w:vAlign w:val="center"/>
          </w:tcPr>
          <w:p w14:paraId="37509C15"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0E06831B" w14:textId="77777777" w:rsidTr="004B2F72">
        <w:trPr>
          <w:jc w:val="center"/>
        </w:trPr>
        <w:tc>
          <w:tcPr>
            <w:tcW w:w="803" w:type="dxa"/>
            <w:vAlign w:val="center"/>
          </w:tcPr>
          <w:p w14:paraId="24F70F8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13</w:t>
            </w:r>
          </w:p>
        </w:tc>
        <w:tc>
          <w:tcPr>
            <w:tcW w:w="990" w:type="dxa"/>
            <w:vAlign w:val="center"/>
          </w:tcPr>
          <w:p w14:paraId="351A6ED4"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涂铮</w:t>
            </w:r>
          </w:p>
        </w:tc>
        <w:tc>
          <w:tcPr>
            <w:tcW w:w="2749" w:type="dxa"/>
            <w:vAlign w:val="center"/>
          </w:tcPr>
          <w:p w14:paraId="521A7FE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武汉港</w:t>
            </w:r>
            <w:proofErr w:type="gramStart"/>
            <w:r>
              <w:rPr>
                <w:rFonts w:ascii="宋体" w:hAnsi="宋体" w:cs="宋体" w:hint="eastAsia"/>
                <w:kern w:val="0"/>
                <w:lang w:bidi="ar"/>
              </w:rPr>
              <w:t>迪</w:t>
            </w:r>
            <w:proofErr w:type="gramEnd"/>
            <w:r>
              <w:rPr>
                <w:rFonts w:ascii="宋体" w:hAnsi="宋体" w:cs="宋体" w:hint="eastAsia"/>
                <w:kern w:val="0"/>
                <w:lang w:bidi="ar"/>
              </w:rPr>
              <w:t>智能技术有限公司</w:t>
            </w:r>
          </w:p>
        </w:tc>
        <w:tc>
          <w:tcPr>
            <w:tcW w:w="1361" w:type="dxa"/>
            <w:vAlign w:val="center"/>
          </w:tcPr>
          <w:p w14:paraId="5DA88B71"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高级工程师/副总工程师</w:t>
            </w:r>
          </w:p>
        </w:tc>
        <w:tc>
          <w:tcPr>
            <w:tcW w:w="2607" w:type="dxa"/>
            <w:vAlign w:val="center"/>
          </w:tcPr>
          <w:p w14:paraId="25FA4A70" w14:textId="77777777" w:rsidR="003A0FB0" w:rsidRDefault="00000000">
            <w:pPr>
              <w:spacing w:line="240" w:lineRule="auto"/>
              <w:rPr>
                <w:rFonts w:ascii="宋体" w:hAnsi="宋体" w:cs="宋体" w:hint="eastAsia"/>
              </w:rPr>
            </w:pPr>
            <w:r>
              <w:rPr>
                <w:rFonts w:ascii="宋体" w:hAnsi="宋体" w:cs="宋体" w:hint="eastAsia"/>
              </w:rPr>
              <w:t>参与“智能感知”、“储存与传输”、“远程操控台”的编写</w:t>
            </w:r>
          </w:p>
        </w:tc>
      </w:tr>
      <w:tr w:rsidR="003A0FB0" w14:paraId="1002D063" w14:textId="77777777" w:rsidTr="004B2F72">
        <w:trPr>
          <w:jc w:val="center"/>
        </w:trPr>
        <w:tc>
          <w:tcPr>
            <w:tcW w:w="803" w:type="dxa"/>
            <w:vAlign w:val="center"/>
          </w:tcPr>
          <w:p w14:paraId="2AE0632C"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14</w:t>
            </w:r>
          </w:p>
        </w:tc>
        <w:tc>
          <w:tcPr>
            <w:tcW w:w="990" w:type="dxa"/>
            <w:vAlign w:val="center"/>
          </w:tcPr>
          <w:p w14:paraId="7D4969F2"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李文</w:t>
            </w:r>
            <w:proofErr w:type="gramStart"/>
            <w:r>
              <w:rPr>
                <w:rFonts w:ascii="宋体" w:hAnsi="宋体" w:cs="宋体" w:hint="eastAsia"/>
                <w:kern w:val="0"/>
                <w:lang w:bidi="ar"/>
              </w:rPr>
              <w:t>彬</w:t>
            </w:r>
            <w:proofErr w:type="gramEnd"/>
          </w:p>
        </w:tc>
        <w:tc>
          <w:tcPr>
            <w:tcW w:w="2749" w:type="dxa"/>
            <w:vAlign w:val="center"/>
          </w:tcPr>
          <w:p w14:paraId="04725663"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布勒（无锡）商业有限公司</w:t>
            </w:r>
          </w:p>
        </w:tc>
        <w:tc>
          <w:tcPr>
            <w:tcW w:w="1361" w:type="dxa"/>
            <w:vAlign w:val="center"/>
          </w:tcPr>
          <w:p w14:paraId="3168D5FA"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布勒中国谷物储运与碾米事业部总监</w:t>
            </w:r>
          </w:p>
        </w:tc>
        <w:tc>
          <w:tcPr>
            <w:tcW w:w="2607" w:type="dxa"/>
            <w:vAlign w:val="center"/>
          </w:tcPr>
          <w:p w14:paraId="1DE5B2A3"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64E6AF44" w14:textId="77777777" w:rsidTr="004B2F72">
        <w:trPr>
          <w:jc w:val="center"/>
        </w:trPr>
        <w:tc>
          <w:tcPr>
            <w:tcW w:w="803" w:type="dxa"/>
            <w:vAlign w:val="center"/>
          </w:tcPr>
          <w:p w14:paraId="57013025"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15</w:t>
            </w:r>
          </w:p>
        </w:tc>
        <w:tc>
          <w:tcPr>
            <w:tcW w:w="990" w:type="dxa"/>
            <w:vAlign w:val="center"/>
          </w:tcPr>
          <w:p w14:paraId="63A0CE8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周俊文</w:t>
            </w:r>
          </w:p>
        </w:tc>
        <w:tc>
          <w:tcPr>
            <w:tcW w:w="2749" w:type="dxa"/>
            <w:vAlign w:val="center"/>
          </w:tcPr>
          <w:p w14:paraId="2B204878"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广州港新沙港务有限公司</w:t>
            </w:r>
          </w:p>
        </w:tc>
        <w:tc>
          <w:tcPr>
            <w:tcW w:w="1361" w:type="dxa"/>
            <w:vAlign w:val="center"/>
          </w:tcPr>
          <w:p w14:paraId="1088F04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工程师/副经理</w:t>
            </w:r>
          </w:p>
        </w:tc>
        <w:tc>
          <w:tcPr>
            <w:tcW w:w="2607" w:type="dxa"/>
            <w:vAlign w:val="center"/>
          </w:tcPr>
          <w:p w14:paraId="707573C1"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43C932C6" w14:textId="77777777" w:rsidTr="004B2F72">
        <w:trPr>
          <w:jc w:val="center"/>
        </w:trPr>
        <w:tc>
          <w:tcPr>
            <w:tcW w:w="803" w:type="dxa"/>
            <w:vAlign w:val="center"/>
          </w:tcPr>
          <w:p w14:paraId="00DEC32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16</w:t>
            </w:r>
          </w:p>
        </w:tc>
        <w:tc>
          <w:tcPr>
            <w:tcW w:w="990" w:type="dxa"/>
            <w:vAlign w:val="center"/>
          </w:tcPr>
          <w:p w14:paraId="7CF1AE3E"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张勇</w:t>
            </w:r>
          </w:p>
        </w:tc>
        <w:tc>
          <w:tcPr>
            <w:tcW w:w="2749" w:type="dxa"/>
            <w:vAlign w:val="center"/>
          </w:tcPr>
          <w:p w14:paraId="5EB6832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广州港股份有限公司南沙粮食通用码头分公司</w:t>
            </w:r>
          </w:p>
        </w:tc>
        <w:tc>
          <w:tcPr>
            <w:tcW w:w="1361" w:type="dxa"/>
            <w:vAlign w:val="center"/>
          </w:tcPr>
          <w:p w14:paraId="1AD138B8"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高级工程师/专项经理</w:t>
            </w:r>
          </w:p>
        </w:tc>
        <w:tc>
          <w:tcPr>
            <w:tcW w:w="2607" w:type="dxa"/>
            <w:vAlign w:val="center"/>
          </w:tcPr>
          <w:p w14:paraId="6779B95E"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02E05187" w14:textId="77777777" w:rsidTr="004B2F72">
        <w:trPr>
          <w:jc w:val="center"/>
        </w:trPr>
        <w:tc>
          <w:tcPr>
            <w:tcW w:w="803" w:type="dxa"/>
            <w:vAlign w:val="center"/>
          </w:tcPr>
          <w:p w14:paraId="18ADB7CA"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17</w:t>
            </w:r>
          </w:p>
        </w:tc>
        <w:tc>
          <w:tcPr>
            <w:tcW w:w="990" w:type="dxa"/>
            <w:vAlign w:val="center"/>
          </w:tcPr>
          <w:p w14:paraId="5B707C66" w14:textId="77777777" w:rsidR="003A0FB0" w:rsidRDefault="00000000">
            <w:pPr>
              <w:spacing w:line="240" w:lineRule="auto"/>
              <w:jc w:val="center"/>
              <w:rPr>
                <w:rFonts w:ascii="宋体" w:hAnsi="宋体" w:cs="宋体" w:hint="eastAsia"/>
                <w:kern w:val="0"/>
                <w:lang w:bidi="ar"/>
              </w:rPr>
            </w:pPr>
            <w:proofErr w:type="gramStart"/>
            <w:r>
              <w:rPr>
                <w:rFonts w:ascii="宋体" w:hAnsi="宋体" w:cs="宋体" w:hint="eastAsia"/>
                <w:kern w:val="0"/>
                <w:lang w:bidi="ar"/>
              </w:rPr>
              <w:t>惠刚刚</w:t>
            </w:r>
            <w:proofErr w:type="gramEnd"/>
          </w:p>
        </w:tc>
        <w:tc>
          <w:tcPr>
            <w:tcW w:w="2749" w:type="dxa"/>
            <w:vAlign w:val="center"/>
          </w:tcPr>
          <w:p w14:paraId="056141DB"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w:t>
            </w:r>
          </w:p>
        </w:tc>
        <w:tc>
          <w:tcPr>
            <w:tcW w:w="1361" w:type="dxa"/>
            <w:vAlign w:val="center"/>
          </w:tcPr>
          <w:p w14:paraId="7F281824"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工程师/科长</w:t>
            </w:r>
          </w:p>
        </w:tc>
        <w:tc>
          <w:tcPr>
            <w:tcW w:w="2607" w:type="dxa"/>
            <w:vAlign w:val="center"/>
          </w:tcPr>
          <w:p w14:paraId="40331603"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r w:rsidR="003A0FB0" w14:paraId="09E7F555" w14:textId="77777777" w:rsidTr="004B2F72">
        <w:trPr>
          <w:jc w:val="center"/>
        </w:trPr>
        <w:tc>
          <w:tcPr>
            <w:tcW w:w="803" w:type="dxa"/>
            <w:vAlign w:val="center"/>
          </w:tcPr>
          <w:p w14:paraId="72A452C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18</w:t>
            </w:r>
          </w:p>
        </w:tc>
        <w:tc>
          <w:tcPr>
            <w:tcW w:w="990" w:type="dxa"/>
            <w:vAlign w:val="center"/>
          </w:tcPr>
          <w:p w14:paraId="25077E20"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李勇</w:t>
            </w:r>
          </w:p>
        </w:tc>
        <w:tc>
          <w:tcPr>
            <w:tcW w:w="2749" w:type="dxa"/>
            <w:vAlign w:val="center"/>
          </w:tcPr>
          <w:p w14:paraId="2B7E4B19"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广州港股份有限公司</w:t>
            </w:r>
          </w:p>
        </w:tc>
        <w:tc>
          <w:tcPr>
            <w:tcW w:w="1361" w:type="dxa"/>
            <w:vAlign w:val="center"/>
          </w:tcPr>
          <w:p w14:paraId="2713BDC6" w14:textId="77777777" w:rsidR="003A0FB0" w:rsidRDefault="00000000">
            <w:pPr>
              <w:spacing w:line="240" w:lineRule="auto"/>
              <w:jc w:val="center"/>
              <w:rPr>
                <w:rFonts w:ascii="宋体" w:hAnsi="宋体" w:cs="宋体" w:hint="eastAsia"/>
                <w:kern w:val="0"/>
                <w:lang w:bidi="ar"/>
              </w:rPr>
            </w:pPr>
            <w:r>
              <w:rPr>
                <w:rFonts w:ascii="宋体" w:hAnsi="宋体" w:cs="宋体" w:hint="eastAsia"/>
                <w:kern w:val="0"/>
                <w:lang w:bidi="ar"/>
              </w:rPr>
              <w:t>工程师/副科长</w:t>
            </w:r>
          </w:p>
        </w:tc>
        <w:tc>
          <w:tcPr>
            <w:tcW w:w="2607" w:type="dxa"/>
            <w:vAlign w:val="center"/>
          </w:tcPr>
          <w:p w14:paraId="3B64178B" w14:textId="77777777" w:rsidR="003A0FB0" w:rsidRDefault="00000000">
            <w:pPr>
              <w:spacing w:line="240" w:lineRule="auto"/>
              <w:rPr>
                <w:rFonts w:ascii="宋体" w:hAnsi="宋体" w:cs="宋体" w:hint="eastAsia"/>
              </w:rPr>
            </w:pPr>
            <w:r>
              <w:rPr>
                <w:rFonts w:ascii="宋体" w:hAnsi="宋体" w:cs="宋体" w:hint="eastAsia"/>
              </w:rPr>
              <w:t>参与标准内容的讨论修改完善。</w:t>
            </w:r>
          </w:p>
        </w:tc>
      </w:tr>
    </w:tbl>
    <w:p w14:paraId="22BB7C72" w14:textId="77777777" w:rsidR="003A0FB0" w:rsidRDefault="00000000">
      <w:pPr>
        <w:pStyle w:val="af2"/>
        <w:ind w:firstLineChars="0" w:firstLine="0"/>
        <w:outlineLvl w:val="0"/>
        <w:rPr>
          <w:rFonts w:cs="Times New Roman"/>
          <w:b/>
          <w:bCs/>
          <w:szCs w:val="24"/>
        </w:rPr>
      </w:pPr>
      <w:r>
        <w:rPr>
          <w:rFonts w:cs="Times New Roman" w:hint="eastAsia"/>
          <w:b/>
          <w:bCs/>
          <w:szCs w:val="24"/>
        </w:rPr>
        <w:t>二、标准编制原则和确定标准主要内容的依据</w:t>
      </w:r>
    </w:p>
    <w:p w14:paraId="0DA1EE98" w14:textId="77777777" w:rsidR="003A0FB0" w:rsidRDefault="00000000">
      <w:pPr>
        <w:pStyle w:val="af2"/>
        <w:ind w:left="482" w:firstLineChars="0" w:firstLine="0"/>
        <w:outlineLvl w:val="1"/>
        <w:rPr>
          <w:rFonts w:cs="Times New Roman"/>
          <w:b/>
          <w:bCs/>
          <w:szCs w:val="24"/>
        </w:rPr>
      </w:pPr>
      <w:r>
        <w:rPr>
          <w:rFonts w:cs="Times New Roman" w:hint="eastAsia"/>
          <w:b/>
          <w:bCs/>
          <w:szCs w:val="24"/>
        </w:rPr>
        <w:t>（一）标准编制原则</w:t>
      </w:r>
    </w:p>
    <w:p w14:paraId="184AF425" w14:textId="77777777" w:rsidR="003A0FB0" w:rsidRDefault="00000000">
      <w:pPr>
        <w:ind w:firstLine="480"/>
        <w:rPr>
          <w:rFonts w:cs="Times New Roman"/>
        </w:rPr>
      </w:pPr>
      <w:r>
        <w:rPr>
          <w:rFonts w:cs="Times New Roman" w:hint="eastAsia"/>
        </w:rPr>
        <w:t>本文件按照</w:t>
      </w:r>
      <w:r>
        <w:rPr>
          <w:rFonts w:cs="Times New Roman"/>
        </w:rPr>
        <w:t>GB/T 1.1—2020</w:t>
      </w:r>
      <w:r>
        <w:rPr>
          <w:rFonts w:cs="Times New Roman" w:hint="eastAsia"/>
        </w:rPr>
        <w:t>《标准化</w:t>
      </w:r>
      <w:r>
        <w:rPr>
          <w:rFonts w:cs="Times New Roman"/>
        </w:rPr>
        <w:t xml:space="preserve"> </w:t>
      </w:r>
      <w:r>
        <w:rPr>
          <w:rFonts w:cs="Times New Roman" w:hint="eastAsia"/>
        </w:rPr>
        <w:t>工作导则</w:t>
      </w:r>
      <w:r>
        <w:rPr>
          <w:rFonts w:cs="Times New Roman"/>
        </w:rPr>
        <w:t xml:space="preserve"> </w:t>
      </w:r>
      <w:r>
        <w:rPr>
          <w:rFonts w:cs="Times New Roman" w:hint="eastAsia"/>
        </w:rPr>
        <w:t>第</w:t>
      </w:r>
      <w:r>
        <w:rPr>
          <w:rFonts w:cs="Times New Roman"/>
        </w:rPr>
        <w:t xml:space="preserve"> 1 </w:t>
      </w:r>
      <w:r>
        <w:rPr>
          <w:rFonts w:cs="Times New Roman" w:hint="eastAsia"/>
        </w:rPr>
        <w:t>部分：标准化文件的结构和起草规则》的规定起草，并遵循以下原则：</w:t>
      </w:r>
    </w:p>
    <w:p w14:paraId="0E84E864" w14:textId="77777777" w:rsidR="003A0FB0" w:rsidRDefault="00000000">
      <w:pPr>
        <w:ind w:firstLine="480"/>
        <w:rPr>
          <w:rFonts w:cs="Times New Roman"/>
        </w:rPr>
      </w:pPr>
      <w:r>
        <w:rPr>
          <w:rFonts w:cs="Times New Roman" w:hint="eastAsia"/>
        </w:rPr>
        <w:t>（</w:t>
      </w:r>
      <w:r>
        <w:rPr>
          <w:rFonts w:cs="Times New Roman" w:hint="eastAsia"/>
        </w:rPr>
        <w:t>1</w:t>
      </w:r>
      <w:r>
        <w:rPr>
          <w:rFonts w:cs="Times New Roman" w:hint="eastAsia"/>
        </w:rPr>
        <w:t>）协调一致原则：标准与相关国家标准、行业规范保持统一，避免冲突</w:t>
      </w:r>
      <w:r>
        <w:rPr>
          <w:rFonts w:cs="Times New Roman" w:hint="eastAsia"/>
        </w:rPr>
        <w:lastRenderedPageBreak/>
        <w:t>或重复。</w:t>
      </w:r>
    </w:p>
    <w:p w14:paraId="1BD3F99B" w14:textId="77777777" w:rsidR="003A0FB0" w:rsidRDefault="00000000">
      <w:pPr>
        <w:ind w:firstLine="480"/>
        <w:rPr>
          <w:rFonts w:cs="Times New Roman"/>
        </w:rPr>
      </w:pPr>
      <w:r>
        <w:rPr>
          <w:rFonts w:cs="Times New Roman" w:hint="eastAsia"/>
        </w:rPr>
        <w:t>（</w:t>
      </w:r>
      <w:r>
        <w:rPr>
          <w:rFonts w:cs="Times New Roman" w:hint="eastAsia"/>
        </w:rPr>
        <w:t>2</w:t>
      </w:r>
      <w:r>
        <w:rPr>
          <w:rFonts w:cs="Times New Roman" w:hint="eastAsia"/>
        </w:rPr>
        <w:t>）适用性原则：标准制定的相关内容应紧密结合港口实际需求，便于使用。</w:t>
      </w:r>
    </w:p>
    <w:p w14:paraId="2E1B6868" w14:textId="77777777" w:rsidR="003A0FB0" w:rsidRDefault="00000000">
      <w:pPr>
        <w:ind w:firstLine="480"/>
        <w:rPr>
          <w:rFonts w:cs="Times New Roman"/>
        </w:rPr>
      </w:pPr>
      <w:r>
        <w:rPr>
          <w:rFonts w:cs="Times New Roman" w:hint="eastAsia"/>
        </w:rPr>
        <w:t>（</w:t>
      </w:r>
      <w:r>
        <w:rPr>
          <w:rFonts w:cs="Times New Roman" w:hint="eastAsia"/>
        </w:rPr>
        <w:t>3</w:t>
      </w:r>
      <w:r>
        <w:rPr>
          <w:rFonts w:cs="Times New Roman" w:hint="eastAsia"/>
        </w:rPr>
        <w:t>）先进性原则：技术要求应关注当前和未来的技术发展趋势，确保规定的条文具有先进性，能够适应港口未来发展的需要。</w:t>
      </w:r>
    </w:p>
    <w:p w14:paraId="6C8120FD" w14:textId="77777777" w:rsidR="003A0FB0" w:rsidRDefault="00000000">
      <w:pPr>
        <w:pStyle w:val="af2"/>
        <w:ind w:left="482" w:firstLineChars="0" w:firstLine="0"/>
        <w:outlineLvl w:val="1"/>
        <w:rPr>
          <w:rFonts w:cs="Times New Roman"/>
        </w:rPr>
      </w:pPr>
      <w:r>
        <w:rPr>
          <w:rFonts w:cs="Times New Roman" w:hint="eastAsia"/>
          <w:b/>
          <w:bCs/>
          <w:szCs w:val="24"/>
        </w:rPr>
        <w:t>（二）确定标准内容的主要依据（说明）</w:t>
      </w:r>
    </w:p>
    <w:p w14:paraId="30DB877E" w14:textId="77777777" w:rsidR="003A0FB0" w:rsidRDefault="00000000">
      <w:pPr>
        <w:ind w:left="482"/>
        <w:outlineLvl w:val="2"/>
        <w:rPr>
          <w:rFonts w:cs="Times New Roman"/>
          <w:b/>
          <w:bCs/>
          <w:szCs w:val="24"/>
        </w:rPr>
      </w:pPr>
      <w:r>
        <w:rPr>
          <w:rFonts w:cs="Times New Roman" w:hint="eastAsia"/>
          <w:b/>
          <w:bCs/>
          <w:szCs w:val="24"/>
        </w:rPr>
        <w:t xml:space="preserve">1. </w:t>
      </w:r>
      <w:r>
        <w:rPr>
          <w:rFonts w:cs="Times New Roman" w:hint="eastAsia"/>
          <w:b/>
          <w:bCs/>
          <w:szCs w:val="24"/>
        </w:rPr>
        <w:t>范围</w:t>
      </w:r>
    </w:p>
    <w:p w14:paraId="70E9B0BB" w14:textId="77777777" w:rsidR="003A0FB0" w:rsidRDefault="00000000">
      <w:pPr>
        <w:pStyle w:val="af6"/>
        <w:spacing w:line="360" w:lineRule="auto"/>
        <w:ind w:firstLine="480"/>
        <w:rPr>
          <w:rFonts w:ascii="Times New Roman"/>
          <w:kern w:val="2"/>
          <w:sz w:val="24"/>
          <w:szCs w:val="21"/>
        </w:rPr>
      </w:pPr>
      <w:r>
        <w:rPr>
          <w:rFonts w:ascii="Times New Roman" w:hint="eastAsia"/>
          <w:kern w:val="2"/>
          <w:sz w:val="24"/>
          <w:szCs w:val="21"/>
        </w:rPr>
        <w:t>本文件规定了埋刮板</w:t>
      </w:r>
      <w:proofErr w:type="gramStart"/>
      <w:r>
        <w:rPr>
          <w:rFonts w:ascii="Times New Roman" w:hint="eastAsia"/>
          <w:kern w:val="2"/>
          <w:sz w:val="24"/>
          <w:szCs w:val="21"/>
        </w:rPr>
        <w:t>式连续</w:t>
      </w:r>
      <w:proofErr w:type="gramEnd"/>
      <w:r>
        <w:rPr>
          <w:rFonts w:ascii="Times New Roman" w:hint="eastAsia"/>
          <w:kern w:val="2"/>
          <w:sz w:val="24"/>
          <w:szCs w:val="21"/>
        </w:rPr>
        <w:t>卸船机自动化系统的构成和配置、总体要求，以及智能感知、存储与传输、智能作业、远程操控台和智能防护的技术要求。本文件适用于埋刮板</w:t>
      </w:r>
      <w:proofErr w:type="gramStart"/>
      <w:r>
        <w:rPr>
          <w:rFonts w:ascii="Times New Roman" w:hint="eastAsia"/>
          <w:kern w:val="2"/>
          <w:sz w:val="24"/>
          <w:szCs w:val="21"/>
        </w:rPr>
        <w:t>式连续</w:t>
      </w:r>
      <w:proofErr w:type="gramEnd"/>
      <w:r>
        <w:rPr>
          <w:rFonts w:ascii="Times New Roman" w:hint="eastAsia"/>
          <w:kern w:val="2"/>
          <w:sz w:val="24"/>
          <w:szCs w:val="21"/>
        </w:rPr>
        <w:t>卸船机自动化系统的设计、开发和应用。</w:t>
      </w:r>
    </w:p>
    <w:p w14:paraId="502DEC78" w14:textId="77777777" w:rsidR="003A0FB0" w:rsidRDefault="00000000">
      <w:pPr>
        <w:ind w:firstLineChars="200" w:firstLine="480"/>
        <w:outlineLvl w:val="2"/>
        <w:rPr>
          <w:rFonts w:cs="Times New Roman"/>
        </w:rPr>
      </w:pPr>
      <w:r>
        <w:rPr>
          <w:rFonts w:cs="Times New Roman" w:hint="eastAsia"/>
        </w:rPr>
        <w:t>本标准共设十章，主要技术内容包括范围、规范性引用文件、术语和定义、系统构成和配置、总体要求、智能感知、存储与传输、智能作业、远程操控台、智能防护。</w:t>
      </w:r>
    </w:p>
    <w:p w14:paraId="0CD59F39" w14:textId="77777777" w:rsidR="003A0FB0" w:rsidRDefault="00000000">
      <w:pPr>
        <w:ind w:left="482"/>
        <w:outlineLvl w:val="2"/>
        <w:rPr>
          <w:rFonts w:cs="Times New Roman"/>
          <w:b/>
          <w:bCs/>
          <w:szCs w:val="24"/>
        </w:rPr>
      </w:pPr>
      <w:r>
        <w:rPr>
          <w:rFonts w:cs="Times New Roman" w:hint="eastAsia"/>
          <w:b/>
          <w:bCs/>
          <w:szCs w:val="24"/>
        </w:rPr>
        <w:t xml:space="preserve">2. </w:t>
      </w:r>
      <w:r>
        <w:rPr>
          <w:rFonts w:cs="Times New Roman" w:hint="eastAsia"/>
          <w:b/>
          <w:bCs/>
          <w:szCs w:val="24"/>
        </w:rPr>
        <w:t>规范性引用文件</w:t>
      </w:r>
    </w:p>
    <w:p w14:paraId="7A4A0932" w14:textId="77777777" w:rsidR="003A0FB0" w:rsidRPr="004B2F72" w:rsidRDefault="00000000">
      <w:pPr>
        <w:ind w:firstLine="480"/>
        <w:rPr>
          <w:rFonts w:cs="Times New Roman"/>
        </w:rPr>
      </w:pPr>
      <w:r>
        <w:rPr>
          <w:rFonts w:cs="Times New Roman" w:hint="eastAsia"/>
        </w:rPr>
        <w:t>考虑到标准技术内容与现行标准的一致性和广泛适用性，采用的技术与管理要素主要来源于国家标准和行业标准。本标准共引用文件</w:t>
      </w:r>
      <w:r>
        <w:rPr>
          <w:rFonts w:cs="Times New Roman" w:hint="eastAsia"/>
        </w:rPr>
        <w:t>9</w:t>
      </w:r>
      <w:r>
        <w:rPr>
          <w:rFonts w:cs="Times New Roman" w:hint="eastAsia"/>
        </w:rPr>
        <w:t>项，其中，国家标准</w:t>
      </w:r>
      <w:r>
        <w:rPr>
          <w:rFonts w:cs="Times New Roman" w:hint="eastAsia"/>
        </w:rPr>
        <w:t>7</w:t>
      </w:r>
      <w:r>
        <w:rPr>
          <w:rFonts w:cs="Times New Roman" w:hint="eastAsia"/>
        </w:rPr>
        <w:t>项，行业标准</w:t>
      </w:r>
      <w:r>
        <w:rPr>
          <w:rFonts w:cs="Times New Roman" w:hint="eastAsia"/>
        </w:rPr>
        <w:t>2</w:t>
      </w:r>
      <w:r>
        <w:rPr>
          <w:rFonts w:cs="Times New Roman" w:hint="eastAsia"/>
        </w:rPr>
        <w:t>项。引用文件来源于交通运输（港口）、机械、工业自动化、信息安全技术、安全等领域。</w:t>
      </w:r>
    </w:p>
    <w:p w14:paraId="054FCBE9" w14:textId="77777777" w:rsidR="003A0FB0" w:rsidRPr="004B2F72" w:rsidRDefault="00000000">
      <w:pPr>
        <w:numPr>
          <w:ilvl w:val="0"/>
          <w:numId w:val="3"/>
        </w:numPr>
        <w:ind w:left="482"/>
        <w:outlineLvl w:val="2"/>
        <w:rPr>
          <w:rFonts w:cs="Times New Roman"/>
          <w:b/>
          <w:bCs/>
          <w:szCs w:val="24"/>
        </w:rPr>
      </w:pPr>
      <w:r w:rsidRPr="004B2F72">
        <w:rPr>
          <w:rFonts w:cs="Times New Roman" w:hint="eastAsia"/>
          <w:b/>
          <w:bCs/>
          <w:szCs w:val="24"/>
        </w:rPr>
        <w:t>术语和定义</w:t>
      </w:r>
    </w:p>
    <w:p w14:paraId="614E7026" w14:textId="77777777" w:rsidR="003A0FB0" w:rsidRPr="004B2F72" w:rsidRDefault="00000000" w:rsidP="004B2F72">
      <w:pPr>
        <w:numPr>
          <w:ilvl w:val="255"/>
          <w:numId w:val="0"/>
        </w:numPr>
        <w:ind w:firstLineChars="200" w:firstLine="480"/>
        <w:outlineLvl w:val="2"/>
        <w:rPr>
          <w:rFonts w:cs="Times New Roman"/>
          <w:szCs w:val="24"/>
        </w:rPr>
      </w:pPr>
      <w:r w:rsidRPr="004B2F72">
        <w:rPr>
          <w:rFonts w:cs="Times New Roman" w:hint="eastAsia"/>
          <w:szCs w:val="24"/>
        </w:rPr>
        <w:t>给出了埋刮板</w:t>
      </w:r>
      <w:proofErr w:type="gramStart"/>
      <w:r w:rsidRPr="004B2F72">
        <w:rPr>
          <w:rFonts w:cs="Times New Roman" w:hint="eastAsia"/>
          <w:szCs w:val="24"/>
        </w:rPr>
        <w:t>式连续</w:t>
      </w:r>
      <w:proofErr w:type="gramEnd"/>
      <w:r w:rsidRPr="004B2F72">
        <w:rPr>
          <w:rFonts w:cs="Times New Roman" w:hint="eastAsia"/>
          <w:szCs w:val="24"/>
        </w:rPr>
        <w:t>卸船机自动化系统技术要求的相关定义。</w:t>
      </w:r>
    </w:p>
    <w:p w14:paraId="19315F16" w14:textId="77777777" w:rsidR="003A0FB0" w:rsidRDefault="00000000" w:rsidP="004B2F72">
      <w:pPr>
        <w:numPr>
          <w:ilvl w:val="0"/>
          <w:numId w:val="4"/>
        </w:numPr>
        <w:ind w:firstLineChars="200" w:firstLine="480"/>
        <w:outlineLvl w:val="2"/>
        <w:rPr>
          <w:rFonts w:ascii="宋体" w:hAnsi="宋体" w:cs="宋体" w:hint="eastAsia"/>
        </w:rPr>
      </w:pPr>
      <w:r w:rsidRPr="004B2F72">
        <w:rPr>
          <w:rFonts w:cs="Times New Roman" w:hint="eastAsia"/>
          <w:szCs w:val="24"/>
        </w:rPr>
        <w:t>条款</w:t>
      </w:r>
      <w:r w:rsidRPr="004B2F72">
        <w:rPr>
          <w:rFonts w:cs="Times New Roman"/>
          <w:szCs w:val="24"/>
        </w:rPr>
        <w:t>3.1</w:t>
      </w:r>
    </w:p>
    <w:p w14:paraId="16199D72" w14:textId="77777777" w:rsidR="003A0FB0" w:rsidRDefault="00000000" w:rsidP="004B2F72">
      <w:pPr>
        <w:numPr>
          <w:ilvl w:val="255"/>
          <w:numId w:val="0"/>
        </w:numPr>
        <w:ind w:firstLineChars="200" w:firstLine="480"/>
        <w:outlineLvl w:val="2"/>
        <w:rPr>
          <w:rFonts w:ascii="宋体" w:hAnsi="宋体" w:cs="宋体" w:hint="eastAsia"/>
        </w:rPr>
      </w:pPr>
      <w:r w:rsidRPr="004B2F72">
        <w:rPr>
          <w:rFonts w:cs="Times New Roman" w:hint="eastAsia"/>
          <w:szCs w:val="24"/>
        </w:rPr>
        <w:t>给出“自动化系统”的定义。明确定义了该系统是应用</w:t>
      </w:r>
      <w:r>
        <w:rPr>
          <w:rFonts w:ascii="宋体" w:hAnsi="宋体" w:cs="宋体" w:hint="eastAsia"/>
        </w:rPr>
        <w:t>视频监控、定位识别和网络通讯等技术和智能算法，</w:t>
      </w:r>
      <w:proofErr w:type="gramStart"/>
      <w:r>
        <w:rPr>
          <w:rFonts w:ascii="宋体" w:hAnsi="宋体" w:cs="宋体" w:hint="eastAsia"/>
        </w:rPr>
        <w:t>从取料到</w:t>
      </w:r>
      <w:proofErr w:type="gramEnd"/>
      <w:r>
        <w:rPr>
          <w:rFonts w:ascii="宋体" w:hAnsi="宋体" w:cs="宋体" w:hint="eastAsia"/>
        </w:rPr>
        <w:t>卸料全过程自动化作业的系统。</w:t>
      </w:r>
    </w:p>
    <w:p w14:paraId="6FB9D8B5" w14:textId="77777777" w:rsidR="003A0FB0" w:rsidRPr="004B2F72" w:rsidRDefault="00000000" w:rsidP="004B2F72">
      <w:pPr>
        <w:numPr>
          <w:ilvl w:val="0"/>
          <w:numId w:val="4"/>
        </w:numPr>
        <w:ind w:firstLineChars="200" w:firstLine="480"/>
        <w:outlineLvl w:val="2"/>
        <w:rPr>
          <w:rFonts w:cs="Times New Roman"/>
          <w:b/>
          <w:bCs/>
          <w:szCs w:val="24"/>
        </w:rPr>
      </w:pPr>
      <w:r>
        <w:rPr>
          <w:rFonts w:ascii="宋体" w:hAnsi="宋体" w:cs="宋体" w:hint="eastAsia"/>
        </w:rPr>
        <w:t>条款3.2和3.3</w:t>
      </w:r>
    </w:p>
    <w:p w14:paraId="47BB7DBB" w14:textId="77777777" w:rsidR="003A0FB0" w:rsidRDefault="00000000" w:rsidP="004B2F72">
      <w:pPr>
        <w:numPr>
          <w:ilvl w:val="255"/>
          <w:numId w:val="0"/>
        </w:numPr>
        <w:ind w:firstLineChars="200" w:firstLine="480"/>
        <w:outlineLvl w:val="2"/>
        <w:rPr>
          <w:rFonts w:ascii="宋体" w:hAnsi="宋体" w:cs="宋体" w:hint="eastAsia"/>
        </w:rPr>
      </w:pPr>
      <w:r>
        <w:rPr>
          <w:rFonts w:ascii="宋体" w:hAnsi="宋体" w:cs="宋体" w:hint="eastAsia"/>
        </w:rPr>
        <w:t>给出“自动作业”及“半自动化作业”的定义。该定义是根据卸船机设备的特点以及实际作业情况来描述。</w:t>
      </w:r>
    </w:p>
    <w:p w14:paraId="7ED35103" w14:textId="77777777" w:rsidR="003A0FB0" w:rsidRPr="004B2F72" w:rsidRDefault="00000000" w:rsidP="004B2F72">
      <w:pPr>
        <w:numPr>
          <w:ilvl w:val="0"/>
          <w:numId w:val="4"/>
        </w:numPr>
        <w:ind w:firstLineChars="200" w:firstLine="480"/>
        <w:outlineLvl w:val="2"/>
        <w:rPr>
          <w:rFonts w:cs="Times New Roman"/>
          <w:b/>
          <w:bCs/>
          <w:szCs w:val="24"/>
        </w:rPr>
      </w:pPr>
      <w:r>
        <w:rPr>
          <w:rFonts w:ascii="宋体" w:hAnsi="宋体" w:cs="宋体" w:hint="eastAsia"/>
        </w:rPr>
        <w:t>条款3.4</w:t>
      </w:r>
    </w:p>
    <w:p w14:paraId="0BD7D761" w14:textId="77777777" w:rsidR="003A0FB0" w:rsidRPr="004B2F72" w:rsidRDefault="00000000" w:rsidP="004B2F72">
      <w:pPr>
        <w:numPr>
          <w:ilvl w:val="255"/>
          <w:numId w:val="0"/>
        </w:numPr>
        <w:ind w:firstLineChars="200" w:firstLine="480"/>
        <w:outlineLvl w:val="2"/>
        <w:rPr>
          <w:rFonts w:cs="Times New Roman"/>
          <w:b/>
          <w:bCs/>
          <w:szCs w:val="24"/>
        </w:rPr>
      </w:pPr>
      <w:r>
        <w:rPr>
          <w:rFonts w:ascii="宋体" w:hAnsi="宋体" w:cs="宋体" w:hint="eastAsia"/>
        </w:rPr>
        <w:t>给出了“定位”的定义。该定义是根据现有的传感器、卫星定位等定位技术，结合卸船机工作时设备各机构运行的实际需求来描述。</w:t>
      </w:r>
    </w:p>
    <w:p w14:paraId="0F24CDC6" w14:textId="7944F9B9" w:rsidR="003A0FB0" w:rsidRPr="004B2F72" w:rsidRDefault="00000000" w:rsidP="004B2F72">
      <w:pPr>
        <w:numPr>
          <w:ilvl w:val="0"/>
          <w:numId w:val="6"/>
        </w:numPr>
        <w:ind w:left="482"/>
        <w:outlineLvl w:val="2"/>
        <w:rPr>
          <w:rFonts w:cs="Times New Roman"/>
          <w:b/>
          <w:bCs/>
          <w:szCs w:val="24"/>
        </w:rPr>
      </w:pPr>
      <w:r w:rsidRPr="004B2F72">
        <w:rPr>
          <w:rFonts w:cs="Times New Roman" w:hint="eastAsia"/>
          <w:b/>
          <w:bCs/>
          <w:szCs w:val="24"/>
        </w:rPr>
        <w:lastRenderedPageBreak/>
        <w:t>系统构成和配置</w:t>
      </w:r>
    </w:p>
    <w:p w14:paraId="11F6ED17"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1</w:t>
      </w:r>
      <w:r w:rsidRPr="004B2F72">
        <w:rPr>
          <w:rFonts w:cs="Times New Roman" w:hint="eastAsia"/>
          <w:b/>
          <w:bCs/>
          <w:szCs w:val="24"/>
        </w:rPr>
        <w:t>）条款</w:t>
      </w:r>
      <w:r w:rsidRPr="004B2F72">
        <w:rPr>
          <w:rFonts w:cs="Times New Roman"/>
          <w:b/>
          <w:bCs/>
          <w:szCs w:val="24"/>
        </w:rPr>
        <w:t>4.1</w:t>
      </w:r>
    </w:p>
    <w:p w14:paraId="48F23BC2" w14:textId="77777777" w:rsidR="003A0FB0" w:rsidRDefault="00000000" w:rsidP="004B2F72">
      <w:pPr>
        <w:numPr>
          <w:ilvl w:val="255"/>
          <w:numId w:val="0"/>
        </w:numPr>
        <w:ind w:firstLineChars="200" w:firstLine="480"/>
        <w:outlineLvl w:val="2"/>
        <w:rPr>
          <w:rFonts w:ascii="宋体" w:hAnsi="宋体" w:cs="宋体" w:hint="eastAsia"/>
        </w:rPr>
      </w:pPr>
      <w:r>
        <w:rPr>
          <w:rFonts w:ascii="宋体" w:hAnsi="宋体" w:cs="宋体" w:hint="eastAsia"/>
        </w:rPr>
        <w:t>规定了自动化系统主要由智能感知、存储与传输、智能作业、远程操控台和智能防护等五部分构成，并结合卸船机实际作业时，给出了自动化系统的架构图及各部分的逻辑关系。</w:t>
      </w:r>
    </w:p>
    <w:p w14:paraId="550F2D98"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2</w:t>
      </w:r>
      <w:r w:rsidRPr="004B2F72">
        <w:rPr>
          <w:rFonts w:cs="Times New Roman" w:hint="eastAsia"/>
          <w:b/>
          <w:bCs/>
          <w:szCs w:val="24"/>
        </w:rPr>
        <w:t>）条款</w:t>
      </w:r>
      <w:r w:rsidRPr="004B2F72">
        <w:rPr>
          <w:rFonts w:cs="Times New Roman"/>
          <w:b/>
          <w:bCs/>
          <w:szCs w:val="24"/>
        </w:rPr>
        <w:t>4.2</w:t>
      </w:r>
    </w:p>
    <w:p w14:paraId="42550572" w14:textId="64A863CA" w:rsidR="003A0FB0" w:rsidRPr="004B2F72" w:rsidRDefault="00000000" w:rsidP="004B2F72">
      <w:pPr>
        <w:numPr>
          <w:ilvl w:val="255"/>
          <w:numId w:val="0"/>
        </w:numPr>
        <w:ind w:firstLineChars="200" w:firstLine="480"/>
        <w:outlineLvl w:val="2"/>
        <w:rPr>
          <w:rFonts w:cs="Times New Roman"/>
          <w:szCs w:val="24"/>
        </w:rPr>
      </w:pPr>
      <w:r w:rsidRPr="004B2F72">
        <w:rPr>
          <w:rFonts w:cs="Times New Roman" w:hint="eastAsia"/>
          <w:szCs w:val="24"/>
        </w:rPr>
        <w:t>根据实际作业情况，给出了自动化系统基本功能配置的要求，配置要求分为“必须配置”和“建议配置”。“必须配置”为必须要实现的功能，“建议配置”为推荐采用的功能，如智能作业中的半自动作业等。</w:t>
      </w:r>
    </w:p>
    <w:p w14:paraId="52BECF76" w14:textId="2B09377E" w:rsidR="003A0FB0" w:rsidRPr="004B2F72" w:rsidRDefault="00000000" w:rsidP="004B2F72">
      <w:pPr>
        <w:numPr>
          <w:ilvl w:val="0"/>
          <w:numId w:val="6"/>
        </w:numPr>
        <w:ind w:left="482"/>
        <w:outlineLvl w:val="2"/>
        <w:rPr>
          <w:rFonts w:cs="Times New Roman"/>
          <w:b/>
          <w:bCs/>
          <w:szCs w:val="24"/>
        </w:rPr>
      </w:pPr>
      <w:r w:rsidRPr="004B2F72">
        <w:rPr>
          <w:rFonts w:cs="Times New Roman" w:hint="eastAsia"/>
          <w:b/>
          <w:bCs/>
          <w:szCs w:val="24"/>
        </w:rPr>
        <w:t>总体要求</w:t>
      </w:r>
    </w:p>
    <w:p w14:paraId="7D29D507"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1</w:t>
      </w:r>
      <w:r w:rsidRPr="004B2F72">
        <w:rPr>
          <w:rFonts w:cs="Times New Roman" w:hint="eastAsia"/>
          <w:b/>
          <w:bCs/>
          <w:szCs w:val="24"/>
        </w:rPr>
        <w:t>）条款</w:t>
      </w:r>
      <w:r w:rsidRPr="004B2F72">
        <w:rPr>
          <w:rFonts w:cs="Times New Roman"/>
          <w:b/>
          <w:bCs/>
          <w:szCs w:val="24"/>
        </w:rPr>
        <w:t>5.1</w:t>
      </w:r>
    </w:p>
    <w:p w14:paraId="48DE74B7" w14:textId="77777777" w:rsidR="003A0FB0" w:rsidRPr="004B2F72" w:rsidRDefault="00000000" w:rsidP="004B2F72">
      <w:pPr>
        <w:numPr>
          <w:ilvl w:val="255"/>
          <w:numId w:val="0"/>
        </w:numPr>
        <w:ind w:firstLineChars="200" w:firstLine="480"/>
        <w:outlineLvl w:val="2"/>
        <w:rPr>
          <w:rFonts w:cs="Times New Roman"/>
          <w:b/>
          <w:bCs/>
          <w:szCs w:val="24"/>
        </w:rPr>
      </w:pPr>
      <w:r w:rsidRPr="004B2F72">
        <w:rPr>
          <w:rFonts w:hint="eastAsia"/>
          <w:szCs w:val="24"/>
        </w:rPr>
        <w:t>该条款规定了总体设计要符合</w:t>
      </w:r>
      <w:r>
        <w:rPr>
          <w:rFonts w:ascii="宋体" w:hAnsi="宋体" w:cs="宋体" w:hint="eastAsia"/>
        </w:rPr>
        <w:t>GB/T 35016《</w:t>
      </w:r>
      <w:r>
        <w:rPr>
          <w:rFonts w:hint="eastAsia"/>
        </w:rPr>
        <w:t>连续搬运机械</w:t>
      </w:r>
      <w:r>
        <w:rPr>
          <w:rFonts w:hint="eastAsia"/>
        </w:rPr>
        <w:t xml:space="preserve"> </w:t>
      </w:r>
      <w:r>
        <w:rPr>
          <w:rFonts w:hint="eastAsia"/>
        </w:rPr>
        <w:t>装卸机械</w:t>
      </w:r>
      <w:r>
        <w:rPr>
          <w:rFonts w:hint="eastAsia"/>
        </w:rPr>
        <w:t xml:space="preserve"> </w:t>
      </w:r>
      <w:r>
        <w:rPr>
          <w:rFonts w:hint="eastAsia"/>
        </w:rPr>
        <w:t>安全规范</w:t>
      </w:r>
      <w:r>
        <w:rPr>
          <w:rFonts w:ascii="宋体" w:hAnsi="宋体" w:cs="宋体" w:hint="eastAsia"/>
        </w:rPr>
        <w:t>》，具体涉及电气系统、安全装置、操作系统等方面；以及符合GB/T 13561.6《</w:t>
      </w:r>
      <w:r>
        <w:rPr>
          <w:rFonts w:hAnsi="宋体" w:hint="eastAsia"/>
        </w:rPr>
        <w:t>港口连续装卸设备安全规程</w:t>
      </w:r>
      <w:r>
        <w:rPr>
          <w:rFonts w:hAnsi="宋体" w:hint="eastAsia"/>
        </w:rPr>
        <w:t xml:space="preserve"> </w:t>
      </w:r>
      <w:r>
        <w:rPr>
          <w:rFonts w:hAnsi="宋体" w:hint="eastAsia"/>
        </w:rPr>
        <w:t>第</w:t>
      </w:r>
      <w:r>
        <w:rPr>
          <w:rFonts w:hAnsi="宋体" w:hint="eastAsia"/>
        </w:rPr>
        <w:t>6</w:t>
      </w:r>
      <w:r>
        <w:rPr>
          <w:rFonts w:hAnsi="宋体" w:hint="eastAsia"/>
        </w:rPr>
        <w:t>部分：连续装卸机械</w:t>
      </w:r>
      <w:r>
        <w:rPr>
          <w:rFonts w:ascii="宋体" w:hAnsi="宋体" w:cs="宋体" w:hint="eastAsia"/>
        </w:rPr>
        <w:t>》，具体涉及电气、安全防护装置等方面。</w:t>
      </w:r>
    </w:p>
    <w:p w14:paraId="19305E09"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2</w:t>
      </w:r>
      <w:r w:rsidRPr="004B2F72">
        <w:rPr>
          <w:rFonts w:cs="Times New Roman" w:hint="eastAsia"/>
          <w:b/>
          <w:bCs/>
          <w:szCs w:val="24"/>
        </w:rPr>
        <w:t>）条款</w:t>
      </w:r>
      <w:r w:rsidRPr="004B2F72">
        <w:rPr>
          <w:rFonts w:cs="Times New Roman"/>
          <w:b/>
          <w:bCs/>
          <w:szCs w:val="24"/>
        </w:rPr>
        <w:t>5.2</w:t>
      </w:r>
    </w:p>
    <w:p w14:paraId="6F9432AB" w14:textId="77777777" w:rsidR="003A0FB0" w:rsidRPr="004B2F72" w:rsidRDefault="00000000" w:rsidP="004B2F72">
      <w:pPr>
        <w:ind w:firstLineChars="200" w:firstLine="480"/>
        <w:outlineLvl w:val="2"/>
        <w:rPr>
          <w:szCs w:val="24"/>
        </w:rPr>
      </w:pPr>
      <w:r w:rsidRPr="004B2F72">
        <w:rPr>
          <w:rFonts w:hint="eastAsia"/>
          <w:szCs w:val="24"/>
        </w:rPr>
        <w:t>该条款明确规定了卸船机自动化改造的原则，不能降低原机性能，改变钢结构和安全保护功能。在完成改造之后，需对设备进行空载、带载测试，评估设备各项性能和安全指标。</w:t>
      </w:r>
    </w:p>
    <w:p w14:paraId="2368BB31"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3</w:t>
      </w:r>
      <w:r w:rsidRPr="004B2F72">
        <w:rPr>
          <w:rFonts w:cs="Times New Roman" w:hint="eastAsia"/>
          <w:b/>
          <w:bCs/>
          <w:szCs w:val="24"/>
        </w:rPr>
        <w:t>）条款</w:t>
      </w:r>
      <w:r w:rsidRPr="004B2F72">
        <w:rPr>
          <w:rFonts w:cs="Times New Roman"/>
          <w:b/>
          <w:bCs/>
          <w:szCs w:val="24"/>
        </w:rPr>
        <w:t>5.3</w:t>
      </w:r>
    </w:p>
    <w:p w14:paraId="03E1FE07" w14:textId="77777777" w:rsidR="003A0FB0" w:rsidRPr="004B2F72" w:rsidRDefault="00000000" w:rsidP="004B2F72">
      <w:pPr>
        <w:ind w:firstLineChars="200" w:firstLine="480"/>
        <w:outlineLvl w:val="2"/>
        <w:rPr>
          <w:szCs w:val="24"/>
        </w:rPr>
      </w:pPr>
      <w:r w:rsidRPr="004B2F72">
        <w:rPr>
          <w:rFonts w:hint="eastAsia"/>
          <w:szCs w:val="24"/>
        </w:rPr>
        <w:t>该条款对卸船机新增的设备提出了要求，主要考虑到设备安装位置较高以及后续运维问题，要求新增的设备便于维护，具备防坠落功能。</w:t>
      </w:r>
    </w:p>
    <w:p w14:paraId="0FDB0100"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4</w:t>
      </w:r>
      <w:r w:rsidRPr="004B2F72">
        <w:rPr>
          <w:rFonts w:cs="Times New Roman" w:hint="eastAsia"/>
          <w:b/>
          <w:bCs/>
          <w:szCs w:val="24"/>
        </w:rPr>
        <w:t>）条款</w:t>
      </w:r>
      <w:r w:rsidRPr="004B2F72">
        <w:rPr>
          <w:rFonts w:cs="Times New Roman"/>
          <w:b/>
          <w:bCs/>
          <w:szCs w:val="24"/>
        </w:rPr>
        <w:t>5.4</w:t>
      </w:r>
    </w:p>
    <w:p w14:paraId="5FC22827" w14:textId="77777777" w:rsidR="003A0FB0" w:rsidRPr="004B2F72" w:rsidRDefault="00000000" w:rsidP="004B2F72">
      <w:pPr>
        <w:ind w:firstLineChars="200" w:firstLine="480"/>
        <w:outlineLvl w:val="2"/>
        <w:rPr>
          <w:szCs w:val="24"/>
        </w:rPr>
      </w:pPr>
      <w:r w:rsidRPr="004B2F72">
        <w:rPr>
          <w:rFonts w:hint="eastAsia"/>
          <w:szCs w:val="24"/>
        </w:rPr>
        <w:t>该条款明确了作业最高权限问题，即任何情况下，人工</w:t>
      </w:r>
      <w:proofErr w:type="gramStart"/>
      <w:r w:rsidRPr="004B2F72">
        <w:rPr>
          <w:rFonts w:hint="eastAsia"/>
          <w:szCs w:val="24"/>
        </w:rPr>
        <w:t>远控操作</w:t>
      </w:r>
      <w:proofErr w:type="gramEnd"/>
      <w:r w:rsidRPr="004B2F72">
        <w:rPr>
          <w:rFonts w:hint="eastAsia"/>
          <w:szCs w:val="24"/>
        </w:rPr>
        <w:t>均为最高权限。有异常情况，均能迅速退出自动化作业模式，切换为</w:t>
      </w:r>
      <w:proofErr w:type="gramStart"/>
      <w:r w:rsidRPr="004B2F72">
        <w:rPr>
          <w:rFonts w:hint="eastAsia"/>
          <w:szCs w:val="24"/>
        </w:rPr>
        <w:t>人工远控模式</w:t>
      </w:r>
      <w:proofErr w:type="gramEnd"/>
      <w:r w:rsidRPr="004B2F72">
        <w:rPr>
          <w:rFonts w:hint="eastAsia"/>
          <w:szCs w:val="24"/>
        </w:rPr>
        <w:t>。</w:t>
      </w:r>
    </w:p>
    <w:p w14:paraId="368B4120"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5</w:t>
      </w:r>
      <w:r w:rsidRPr="004B2F72">
        <w:rPr>
          <w:rFonts w:cs="Times New Roman" w:hint="eastAsia"/>
          <w:b/>
          <w:bCs/>
          <w:szCs w:val="24"/>
        </w:rPr>
        <w:t>）条款</w:t>
      </w:r>
      <w:r w:rsidRPr="004B2F72">
        <w:rPr>
          <w:rFonts w:cs="Times New Roman"/>
          <w:b/>
          <w:bCs/>
          <w:szCs w:val="24"/>
        </w:rPr>
        <w:t>5.5</w:t>
      </w:r>
    </w:p>
    <w:p w14:paraId="174E441E" w14:textId="77777777" w:rsidR="003A0FB0" w:rsidRPr="004B2F72" w:rsidRDefault="00000000" w:rsidP="004B2F72">
      <w:pPr>
        <w:ind w:firstLineChars="200" w:firstLine="480"/>
        <w:outlineLvl w:val="2"/>
        <w:rPr>
          <w:szCs w:val="24"/>
        </w:rPr>
      </w:pPr>
      <w:r w:rsidRPr="004B2F72">
        <w:rPr>
          <w:rFonts w:hint="eastAsia"/>
          <w:szCs w:val="24"/>
        </w:rPr>
        <w:t>该条款规定了系统应具备自校验和异常识别功能。同时由于系统对网络通讯要求较高，对于网络中断或者延迟的情况，应具备应急保护功能。</w:t>
      </w:r>
    </w:p>
    <w:p w14:paraId="3097DE0F"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6</w:t>
      </w:r>
      <w:r w:rsidRPr="004B2F72">
        <w:rPr>
          <w:rFonts w:cs="Times New Roman" w:hint="eastAsia"/>
          <w:b/>
          <w:bCs/>
          <w:szCs w:val="24"/>
        </w:rPr>
        <w:t>）条款</w:t>
      </w:r>
      <w:r w:rsidRPr="004B2F72">
        <w:rPr>
          <w:rFonts w:cs="Times New Roman" w:hint="eastAsia"/>
          <w:b/>
          <w:bCs/>
          <w:szCs w:val="24"/>
        </w:rPr>
        <w:t>5</w:t>
      </w:r>
      <w:r w:rsidRPr="004B2F72">
        <w:rPr>
          <w:rFonts w:cs="Times New Roman"/>
          <w:b/>
          <w:bCs/>
          <w:szCs w:val="24"/>
        </w:rPr>
        <w:t>.6</w:t>
      </w:r>
    </w:p>
    <w:p w14:paraId="4D2EB0E7" w14:textId="77777777" w:rsidR="003A0FB0" w:rsidRPr="004B2F72" w:rsidRDefault="00000000" w:rsidP="004B2F72">
      <w:pPr>
        <w:ind w:firstLineChars="200" w:firstLine="480"/>
        <w:outlineLvl w:val="2"/>
        <w:rPr>
          <w:szCs w:val="24"/>
        </w:rPr>
      </w:pPr>
      <w:r w:rsidRPr="004B2F72">
        <w:rPr>
          <w:rFonts w:hint="eastAsia"/>
          <w:szCs w:val="24"/>
        </w:rPr>
        <w:lastRenderedPageBreak/>
        <w:t>该条款明确系统时间同步问题。时间同步有利于快速定位故障发生时的画面以及操作序列，避免日志错乱等问题。</w:t>
      </w:r>
    </w:p>
    <w:p w14:paraId="13456463" w14:textId="1BA2A0F6" w:rsidR="003A0FB0" w:rsidRPr="004B2F72" w:rsidRDefault="00000000" w:rsidP="004B2F72">
      <w:pPr>
        <w:numPr>
          <w:ilvl w:val="0"/>
          <w:numId w:val="6"/>
        </w:numPr>
        <w:ind w:left="482"/>
        <w:outlineLvl w:val="2"/>
        <w:rPr>
          <w:rFonts w:cs="Times New Roman"/>
          <w:b/>
          <w:bCs/>
          <w:szCs w:val="24"/>
        </w:rPr>
      </w:pPr>
      <w:r w:rsidRPr="004B2F72">
        <w:rPr>
          <w:rFonts w:cs="Times New Roman" w:hint="eastAsia"/>
          <w:b/>
          <w:bCs/>
          <w:szCs w:val="24"/>
        </w:rPr>
        <w:t>智能感知</w:t>
      </w:r>
    </w:p>
    <w:p w14:paraId="6828F4F7"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1</w:t>
      </w:r>
      <w:r w:rsidRPr="004B2F72">
        <w:rPr>
          <w:rFonts w:cs="Times New Roman" w:hint="eastAsia"/>
          <w:b/>
          <w:bCs/>
          <w:szCs w:val="24"/>
        </w:rPr>
        <w:t>）条款</w:t>
      </w:r>
      <w:r w:rsidRPr="004B2F72">
        <w:rPr>
          <w:rFonts w:cs="Times New Roman"/>
          <w:b/>
          <w:bCs/>
          <w:szCs w:val="24"/>
        </w:rPr>
        <w:t>6.1</w:t>
      </w:r>
    </w:p>
    <w:p w14:paraId="064AA11E" w14:textId="77777777" w:rsidR="003A0FB0" w:rsidRPr="004B2F72" w:rsidRDefault="00000000" w:rsidP="004B2F72">
      <w:pPr>
        <w:ind w:firstLineChars="200" w:firstLine="480"/>
        <w:outlineLvl w:val="2"/>
        <w:rPr>
          <w:szCs w:val="24"/>
        </w:rPr>
      </w:pPr>
      <w:r w:rsidRPr="004B2F72">
        <w:rPr>
          <w:rFonts w:hint="eastAsia"/>
          <w:szCs w:val="24"/>
        </w:rPr>
        <w:t>该条款主要是根据设备情况及作业实际情况，对智能感知的基本功能进行明确，包括船型轮廓、物料、作业区域内人员及其他设备感知以及设备各机构精准定位等功能。</w:t>
      </w:r>
    </w:p>
    <w:p w14:paraId="7813B943" w14:textId="77777777" w:rsidR="003A0FB0" w:rsidRPr="004B2F72" w:rsidRDefault="00000000" w:rsidP="004B2F72">
      <w:pPr>
        <w:numPr>
          <w:ilvl w:val="255"/>
          <w:numId w:val="0"/>
        </w:numPr>
        <w:ind w:firstLineChars="200" w:firstLine="482"/>
        <w:outlineLvl w:val="2"/>
        <w:rPr>
          <w:rFonts w:cs="Times New Roman"/>
          <w:b/>
          <w:bCs/>
          <w:szCs w:val="24"/>
        </w:rPr>
      </w:pPr>
      <w:r w:rsidRPr="004B2F72">
        <w:rPr>
          <w:rFonts w:cs="Times New Roman" w:hint="eastAsia"/>
          <w:b/>
          <w:bCs/>
          <w:szCs w:val="24"/>
        </w:rPr>
        <w:t>（</w:t>
      </w:r>
      <w:r w:rsidRPr="004B2F72">
        <w:rPr>
          <w:rFonts w:cs="Times New Roman"/>
          <w:b/>
          <w:bCs/>
          <w:szCs w:val="24"/>
        </w:rPr>
        <w:t>2</w:t>
      </w:r>
      <w:r w:rsidRPr="004B2F72">
        <w:rPr>
          <w:rFonts w:cs="Times New Roman" w:hint="eastAsia"/>
          <w:b/>
          <w:bCs/>
          <w:szCs w:val="24"/>
        </w:rPr>
        <w:t>）条款</w:t>
      </w:r>
      <w:r w:rsidRPr="004B2F72">
        <w:rPr>
          <w:rFonts w:cs="Times New Roman"/>
          <w:b/>
          <w:bCs/>
          <w:szCs w:val="24"/>
        </w:rPr>
        <w:t>6.2-6.8</w:t>
      </w:r>
    </w:p>
    <w:p w14:paraId="27B7367A" w14:textId="77777777" w:rsidR="003A0FB0" w:rsidRPr="004B2F72" w:rsidRDefault="00000000">
      <w:pPr>
        <w:pStyle w:val="af9"/>
        <w:spacing w:line="360" w:lineRule="auto"/>
        <w:ind w:firstLineChars="200" w:firstLine="480"/>
        <w:jc w:val="both"/>
        <w:outlineLvl w:val="9"/>
        <w:rPr>
          <w:rFonts w:ascii="Times New Roman"/>
          <w:sz w:val="24"/>
          <w:szCs w:val="24"/>
        </w:rPr>
      </w:pPr>
      <w:r w:rsidRPr="004B2F72">
        <w:rPr>
          <w:rFonts w:ascii="Times New Roman" w:hint="eastAsia"/>
          <w:sz w:val="24"/>
          <w:szCs w:val="24"/>
        </w:rPr>
        <w:t>以上分别规定了视频监控设备、激光扫描仪、测距雷达、卫星定位系统、绝对值编码器、磁钉系统、倾角仪等主要智能感知设备的各项功能和关键参数。其中各项具体参数数值如定位精度、误差等，均是结合以往类似团体标准和行业标准，通过与设计研发单位充分沟通和实地调研确定的。</w:t>
      </w:r>
    </w:p>
    <w:p w14:paraId="4F11C2FB" w14:textId="4905BC15" w:rsidR="003A0FB0" w:rsidRPr="004B2F72" w:rsidRDefault="00000000" w:rsidP="004B2F72">
      <w:pPr>
        <w:numPr>
          <w:ilvl w:val="0"/>
          <w:numId w:val="8"/>
        </w:numPr>
        <w:ind w:left="482"/>
        <w:outlineLvl w:val="2"/>
        <w:rPr>
          <w:rFonts w:cs="Times New Roman"/>
          <w:b/>
          <w:bCs/>
          <w:szCs w:val="24"/>
        </w:rPr>
      </w:pPr>
      <w:r w:rsidRPr="004B2F72">
        <w:rPr>
          <w:rFonts w:cs="Times New Roman" w:hint="eastAsia"/>
          <w:b/>
          <w:bCs/>
          <w:szCs w:val="24"/>
        </w:rPr>
        <w:t>储存与传输</w:t>
      </w:r>
    </w:p>
    <w:p w14:paraId="7771FC8F" w14:textId="77777777" w:rsidR="003A0FB0" w:rsidRPr="004B2F72" w:rsidRDefault="00000000" w:rsidP="004B2F72">
      <w:pPr>
        <w:numPr>
          <w:ilvl w:val="0"/>
          <w:numId w:val="9"/>
        </w:numPr>
        <w:ind w:left="482"/>
        <w:outlineLvl w:val="2"/>
        <w:rPr>
          <w:rFonts w:cs="Times New Roman"/>
          <w:b/>
          <w:bCs/>
          <w:szCs w:val="24"/>
        </w:rPr>
      </w:pPr>
      <w:r w:rsidRPr="004B2F72">
        <w:rPr>
          <w:rFonts w:cs="Times New Roman" w:hint="eastAsia"/>
          <w:b/>
          <w:bCs/>
          <w:szCs w:val="24"/>
        </w:rPr>
        <w:t>条款</w:t>
      </w:r>
      <w:r w:rsidRPr="004B2F72">
        <w:rPr>
          <w:rFonts w:cs="Times New Roman" w:hint="eastAsia"/>
          <w:b/>
          <w:bCs/>
          <w:szCs w:val="24"/>
        </w:rPr>
        <w:t>7</w:t>
      </w:r>
      <w:r w:rsidRPr="004B2F72">
        <w:rPr>
          <w:rFonts w:cs="Times New Roman"/>
          <w:b/>
          <w:bCs/>
          <w:szCs w:val="24"/>
        </w:rPr>
        <w:t>.1</w:t>
      </w:r>
    </w:p>
    <w:p w14:paraId="6AF2F0EF" w14:textId="77777777" w:rsidR="003A0FB0" w:rsidRPr="004B2F72" w:rsidRDefault="00000000" w:rsidP="004B2F72">
      <w:pPr>
        <w:numPr>
          <w:ilvl w:val="255"/>
          <w:numId w:val="0"/>
        </w:numPr>
        <w:ind w:firstLineChars="200" w:firstLine="480"/>
        <w:outlineLvl w:val="2"/>
        <w:rPr>
          <w:rFonts w:cs="Times New Roman"/>
          <w:kern w:val="0"/>
          <w:szCs w:val="24"/>
        </w:rPr>
      </w:pPr>
      <w:r w:rsidRPr="004B2F72">
        <w:rPr>
          <w:rFonts w:cs="Times New Roman" w:hint="eastAsia"/>
          <w:kern w:val="0"/>
          <w:szCs w:val="24"/>
        </w:rPr>
        <w:t>该条款主要规定了设备控制网络、设备通讯网络以及视频监控网络三者需逻辑隔离，避免相互干扰；同时根据重要性和安全性，明确优先级，优先保障设备控制，其次保障设备通讯，最后是视频网络。</w:t>
      </w:r>
    </w:p>
    <w:p w14:paraId="0511EBC0" w14:textId="77777777" w:rsidR="003A0FB0" w:rsidRPr="004B2F72" w:rsidRDefault="00000000" w:rsidP="004B2F72">
      <w:pPr>
        <w:numPr>
          <w:ilvl w:val="0"/>
          <w:numId w:val="9"/>
        </w:numPr>
        <w:ind w:left="482"/>
        <w:outlineLvl w:val="2"/>
        <w:rPr>
          <w:rFonts w:cs="Times New Roman"/>
          <w:b/>
          <w:bCs/>
          <w:szCs w:val="24"/>
        </w:rPr>
      </w:pPr>
      <w:r w:rsidRPr="004B2F72">
        <w:rPr>
          <w:rFonts w:cs="Times New Roman" w:hint="eastAsia"/>
          <w:b/>
          <w:bCs/>
          <w:szCs w:val="24"/>
        </w:rPr>
        <w:t>条款</w:t>
      </w:r>
      <w:r w:rsidRPr="004B2F72">
        <w:rPr>
          <w:rFonts w:cs="Times New Roman"/>
          <w:b/>
          <w:bCs/>
          <w:szCs w:val="24"/>
        </w:rPr>
        <w:t>7.2</w:t>
      </w:r>
    </w:p>
    <w:p w14:paraId="1B8DE005" w14:textId="77777777" w:rsidR="003A0FB0" w:rsidRPr="004B2F72" w:rsidRDefault="00000000">
      <w:pPr>
        <w:pStyle w:val="af9"/>
        <w:spacing w:line="360" w:lineRule="auto"/>
        <w:ind w:firstLineChars="200" w:firstLine="480"/>
        <w:jc w:val="both"/>
        <w:outlineLvl w:val="9"/>
        <w:rPr>
          <w:rFonts w:ascii="Times New Roman"/>
          <w:sz w:val="24"/>
          <w:szCs w:val="24"/>
        </w:rPr>
      </w:pPr>
      <w:r w:rsidRPr="004B2F72">
        <w:rPr>
          <w:rFonts w:ascii="Times New Roman" w:hint="eastAsia"/>
          <w:sz w:val="24"/>
          <w:szCs w:val="24"/>
        </w:rPr>
        <w:t>该条款规定了系统服务器的相关要求应符合</w:t>
      </w:r>
      <w:r w:rsidRPr="004B2F72">
        <w:rPr>
          <w:rFonts w:ascii="Times New Roman" w:hint="eastAsia"/>
          <w:sz w:val="24"/>
          <w:szCs w:val="24"/>
        </w:rPr>
        <w:t>GB/T 39680</w:t>
      </w:r>
      <w:r w:rsidRPr="004B2F72">
        <w:rPr>
          <w:rFonts w:hAnsi="宋体" w:cs="宋体" w:hint="eastAsia"/>
          <w:sz w:val="24"/>
          <w:szCs w:val="24"/>
        </w:rPr>
        <w:t>－</w:t>
      </w:r>
      <w:r w:rsidRPr="004B2F72">
        <w:rPr>
          <w:rFonts w:ascii="Times New Roman" w:hint="eastAsia"/>
          <w:sz w:val="24"/>
          <w:szCs w:val="24"/>
        </w:rPr>
        <w:t>2020</w:t>
      </w:r>
      <w:r w:rsidRPr="004B2F72">
        <w:rPr>
          <w:rFonts w:ascii="Times New Roman" w:hint="eastAsia"/>
          <w:sz w:val="24"/>
          <w:szCs w:val="24"/>
        </w:rPr>
        <w:t>《信息安全技术</w:t>
      </w:r>
      <w:r w:rsidRPr="004B2F72">
        <w:rPr>
          <w:rFonts w:ascii="Times New Roman" w:hint="eastAsia"/>
          <w:sz w:val="24"/>
          <w:szCs w:val="24"/>
        </w:rPr>
        <w:t xml:space="preserve">  </w:t>
      </w:r>
      <w:r w:rsidRPr="004B2F72">
        <w:rPr>
          <w:rFonts w:ascii="Times New Roman" w:hint="eastAsia"/>
          <w:sz w:val="24"/>
          <w:szCs w:val="24"/>
        </w:rPr>
        <w:t>服务器安全技术要求和测评准则》，具体涉及到服务器的安全功能要求、安全保障要求、测试环境、安全功能要求测评、安全保障要求测评等方面。</w:t>
      </w:r>
    </w:p>
    <w:p w14:paraId="2CD7ED4B" w14:textId="77777777" w:rsidR="003A0FB0" w:rsidRPr="004B2F72" w:rsidRDefault="00000000" w:rsidP="004B2F72">
      <w:pPr>
        <w:numPr>
          <w:ilvl w:val="0"/>
          <w:numId w:val="9"/>
        </w:numPr>
        <w:ind w:left="482"/>
        <w:outlineLvl w:val="2"/>
        <w:rPr>
          <w:rFonts w:cs="Times New Roman"/>
          <w:b/>
          <w:bCs/>
          <w:szCs w:val="24"/>
        </w:rPr>
      </w:pPr>
      <w:r w:rsidRPr="004B2F72">
        <w:rPr>
          <w:rFonts w:cs="Times New Roman" w:hint="eastAsia"/>
          <w:b/>
          <w:bCs/>
          <w:szCs w:val="24"/>
        </w:rPr>
        <w:t>条款</w:t>
      </w:r>
      <w:r w:rsidRPr="004B2F72">
        <w:rPr>
          <w:rFonts w:cs="Times New Roman"/>
          <w:b/>
          <w:bCs/>
          <w:szCs w:val="24"/>
        </w:rPr>
        <w:t>7.3</w:t>
      </w:r>
    </w:p>
    <w:p w14:paraId="72B7290A" w14:textId="77777777" w:rsidR="003A0FB0" w:rsidRPr="004B2F72" w:rsidRDefault="00000000" w:rsidP="004B2F72">
      <w:pPr>
        <w:ind w:firstLineChars="200" w:firstLine="480"/>
        <w:outlineLvl w:val="2"/>
        <w:rPr>
          <w:rFonts w:cs="Times New Roman"/>
          <w:kern w:val="0"/>
          <w:szCs w:val="24"/>
        </w:rPr>
      </w:pPr>
      <w:r w:rsidRPr="004B2F72">
        <w:rPr>
          <w:rFonts w:cs="Times New Roman" w:hint="eastAsia"/>
          <w:kern w:val="0"/>
          <w:szCs w:val="24"/>
        </w:rPr>
        <w:t>该条款明确规定了自动化系统需建立相应网络安全机制，保护数据资产，防止数据泄露；同时提高系统运行稳定性，避免因网络入侵导致的安全作业风险。</w:t>
      </w:r>
    </w:p>
    <w:p w14:paraId="77AE59D1" w14:textId="77777777" w:rsidR="003A0FB0" w:rsidRPr="004B2F72" w:rsidRDefault="00000000" w:rsidP="004B2F72">
      <w:pPr>
        <w:numPr>
          <w:ilvl w:val="0"/>
          <w:numId w:val="9"/>
        </w:numPr>
        <w:ind w:left="482"/>
        <w:outlineLvl w:val="2"/>
        <w:rPr>
          <w:rFonts w:cs="Times New Roman"/>
          <w:b/>
          <w:bCs/>
          <w:szCs w:val="24"/>
        </w:rPr>
      </w:pPr>
      <w:r w:rsidRPr="004B2F72">
        <w:rPr>
          <w:rFonts w:cs="Times New Roman" w:hint="eastAsia"/>
          <w:b/>
          <w:bCs/>
          <w:szCs w:val="24"/>
        </w:rPr>
        <w:t>条款</w:t>
      </w:r>
      <w:r w:rsidRPr="004B2F72">
        <w:rPr>
          <w:rFonts w:cs="Times New Roman"/>
          <w:b/>
          <w:bCs/>
          <w:szCs w:val="24"/>
        </w:rPr>
        <w:t>7.4</w:t>
      </w:r>
    </w:p>
    <w:p w14:paraId="76B8AA6C" w14:textId="77777777" w:rsidR="003A0FB0" w:rsidRDefault="00000000" w:rsidP="004B2F72">
      <w:pPr>
        <w:numPr>
          <w:ilvl w:val="255"/>
          <w:numId w:val="0"/>
        </w:numPr>
        <w:ind w:firstLineChars="200" w:firstLine="480"/>
        <w:outlineLvl w:val="2"/>
        <w:rPr>
          <w:rFonts w:ascii="宋体" w:hAnsi="宋体" w:cs="宋体" w:hint="eastAsia"/>
        </w:rPr>
      </w:pPr>
      <w:r>
        <w:rPr>
          <w:rFonts w:ascii="宋体" w:hAnsi="宋体" w:cs="宋体" w:hint="eastAsia"/>
        </w:rPr>
        <w:t>由于卸船机自动化作业系统对通讯网络要求很高，因此应优先选用光纤通讯，保证控制指令及时性和可靠性，同时建议增加冗余配置如5G通讯，进一步提高通讯网络可靠性。</w:t>
      </w:r>
    </w:p>
    <w:p w14:paraId="256EE90C" w14:textId="77777777" w:rsidR="003A0FB0" w:rsidRPr="004B2F72" w:rsidRDefault="00000000" w:rsidP="004B2F72">
      <w:pPr>
        <w:numPr>
          <w:ilvl w:val="0"/>
          <w:numId w:val="9"/>
        </w:numPr>
        <w:ind w:left="482"/>
        <w:outlineLvl w:val="2"/>
        <w:rPr>
          <w:rFonts w:cs="Times New Roman"/>
          <w:b/>
          <w:bCs/>
          <w:szCs w:val="24"/>
        </w:rPr>
      </w:pPr>
      <w:r w:rsidRPr="004B2F72">
        <w:rPr>
          <w:rFonts w:cs="Times New Roman" w:hint="eastAsia"/>
          <w:b/>
          <w:bCs/>
          <w:szCs w:val="24"/>
        </w:rPr>
        <w:t>条款</w:t>
      </w:r>
      <w:r w:rsidRPr="004B2F72">
        <w:rPr>
          <w:rFonts w:cs="Times New Roman"/>
          <w:b/>
          <w:bCs/>
          <w:szCs w:val="24"/>
        </w:rPr>
        <w:t>7.5-7.7</w:t>
      </w:r>
    </w:p>
    <w:p w14:paraId="2AEF35EC" w14:textId="77777777" w:rsidR="003A0FB0" w:rsidRPr="004B2F72" w:rsidRDefault="00000000" w:rsidP="004B2F72">
      <w:pPr>
        <w:numPr>
          <w:ilvl w:val="255"/>
          <w:numId w:val="0"/>
        </w:numPr>
        <w:ind w:firstLineChars="200" w:firstLine="480"/>
        <w:outlineLvl w:val="2"/>
        <w:rPr>
          <w:rFonts w:cs="Times New Roman"/>
          <w:b/>
          <w:bCs/>
          <w:szCs w:val="24"/>
        </w:rPr>
      </w:pPr>
      <w:r w:rsidRPr="004B2F72">
        <w:rPr>
          <w:rFonts w:ascii="宋体" w:hAnsi="宋体" w:cs="宋体" w:hint="eastAsia"/>
        </w:rPr>
        <w:lastRenderedPageBreak/>
        <w:t>以上条款主要对通讯网络的及时性、可靠性方面等各方面进行规定。系统响应时间不超过</w:t>
      </w:r>
      <w:r w:rsidRPr="004B2F72">
        <w:rPr>
          <w:rFonts w:ascii="宋体" w:hAnsi="宋体" w:cs="宋体"/>
        </w:rPr>
        <w:t>200ms</w:t>
      </w:r>
      <w:r w:rsidRPr="004B2F72">
        <w:rPr>
          <w:rFonts w:ascii="宋体" w:hAnsi="宋体" w:cs="宋体" w:hint="eastAsia"/>
        </w:rPr>
        <w:t>，是结合以往类似团体标准和行业标准，通过与设计研发单位充分沟通和实地调研确定的。视频监控网络则是符合GB/T 28181-2022</w:t>
      </w:r>
      <w:r>
        <w:rPr>
          <w:rFonts w:ascii="宋体" w:hAnsi="宋体" w:hint="eastAsia"/>
        </w:rPr>
        <w:t>《</w:t>
      </w:r>
      <w:r>
        <w:rPr>
          <w:rFonts w:hint="eastAsia"/>
        </w:rPr>
        <w:t>公共安全视频监控联网系统信息传输、交换、控制技术要求</w:t>
      </w:r>
      <w:r>
        <w:rPr>
          <w:rFonts w:ascii="宋体" w:hAnsi="宋体" w:hint="eastAsia"/>
        </w:rPr>
        <w:t>》中传输要求相关规定。</w:t>
      </w:r>
    </w:p>
    <w:p w14:paraId="35F459EE" w14:textId="77777777" w:rsidR="003A0FB0" w:rsidRPr="004B2F72" w:rsidRDefault="00000000">
      <w:pPr>
        <w:numPr>
          <w:ilvl w:val="0"/>
          <w:numId w:val="9"/>
        </w:numPr>
        <w:ind w:left="482"/>
        <w:outlineLvl w:val="2"/>
        <w:rPr>
          <w:rFonts w:cs="Times New Roman"/>
          <w:b/>
          <w:bCs/>
          <w:szCs w:val="24"/>
        </w:rPr>
      </w:pPr>
      <w:r w:rsidRPr="004B2F72">
        <w:rPr>
          <w:rFonts w:cs="Times New Roman" w:hint="eastAsia"/>
          <w:b/>
          <w:bCs/>
          <w:szCs w:val="24"/>
        </w:rPr>
        <w:t>条款</w:t>
      </w:r>
      <w:r w:rsidRPr="004B2F72">
        <w:rPr>
          <w:rFonts w:cs="Times New Roman" w:hint="eastAsia"/>
          <w:b/>
          <w:bCs/>
          <w:szCs w:val="24"/>
        </w:rPr>
        <w:t>7.</w:t>
      </w:r>
      <w:r w:rsidRPr="004B2F72">
        <w:rPr>
          <w:rFonts w:cs="Times New Roman"/>
          <w:b/>
          <w:bCs/>
          <w:szCs w:val="24"/>
        </w:rPr>
        <w:t>8</w:t>
      </w:r>
    </w:p>
    <w:p w14:paraId="7A2AC5F7" w14:textId="77777777" w:rsidR="003A0FB0" w:rsidRPr="004B2F72" w:rsidRDefault="00000000">
      <w:pPr>
        <w:pStyle w:val="af9"/>
        <w:spacing w:line="360" w:lineRule="auto"/>
        <w:ind w:firstLineChars="200" w:firstLine="480"/>
        <w:jc w:val="both"/>
        <w:outlineLvl w:val="9"/>
        <w:rPr>
          <w:rFonts w:ascii="Times New Roman"/>
          <w:sz w:val="24"/>
          <w:szCs w:val="24"/>
        </w:rPr>
      </w:pPr>
      <w:r w:rsidRPr="004B2F72">
        <w:rPr>
          <w:rFonts w:ascii="Times New Roman" w:hint="eastAsia"/>
          <w:sz w:val="24"/>
          <w:szCs w:val="24"/>
        </w:rPr>
        <w:t>该条款规定了自动化系统应能与生产系统交互，应能实时采集设备运行数据，这是考虑自动化系统需根据生产作业信息以及设备运行状态，实时调整作业策略。接口方面要求可以进行数据标准化处理，主要考虑兼容性。响应时间要求不超过</w:t>
      </w:r>
      <w:r w:rsidRPr="004B2F72">
        <w:rPr>
          <w:rFonts w:ascii="Times New Roman" w:hint="eastAsia"/>
          <w:sz w:val="24"/>
          <w:szCs w:val="24"/>
        </w:rPr>
        <w:t>200</w:t>
      </w:r>
      <w:r w:rsidRPr="004B2F72">
        <w:rPr>
          <w:rFonts w:ascii="Times New Roman"/>
          <w:sz w:val="24"/>
          <w:szCs w:val="24"/>
        </w:rPr>
        <w:t>ms</w:t>
      </w:r>
      <w:r w:rsidRPr="004B2F72">
        <w:rPr>
          <w:rFonts w:ascii="Times New Roman" w:hint="eastAsia"/>
          <w:sz w:val="24"/>
          <w:szCs w:val="24"/>
        </w:rPr>
        <w:t>，同条款</w:t>
      </w:r>
      <w:r w:rsidRPr="004B2F72">
        <w:rPr>
          <w:rFonts w:ascii="Times New Roman"/>
          <w:sz w:val="24"/>
          <w:szCs w:val="24"/>
        </w:rPr>
        <w:t>7.5</w:t>
      </w:r>
      <w:r w:rsidRPr="004B2F72">
        <w:rPr>
          <w:rFonts w:ascii="Times New Roman" w:hint="eastAsia"/>
          <w:sz w:val="24"/>
          <w:szCs w:val="24"/>
        </w:rPr>
        <w:t>。</w:t>
      </w:r>
    </w:p>
    <w:p w14:paraId="62634B8A" w14:textId="7C0D4CBD" w:rsidR="003A0FB0" w:rsidRPr="004B2F72" w:rsidRDefault="00000000" w:rsidP="004B2F72">
      <w:pPr>
        <w:pStyle w:val="af2"/>
        <w:numPr>
          <w:ilvl w:val="0"/>
          <w:numId w:val="8"/>
        </w:numPr>
        <w:ind w:left="482" w:firstLineChars="0" w:firstLine="0"/>
        <w:outlineLvl w:val="0"/>
        <w:rPr>
          <w:rFonts w:cs="Times New Roman"/>
          <w:b/>
          <w:bCs/>
          <w:szCs w:val="24"/>
        </w:rPr>
      </w:pPr>
      <w:r w:rsidRPr="004B2F72">
        <w:rPr>
          <w:rFonts w:cs="Times New Roman" w:hint="eastAsia"/>
          <w:b/>
          <w:bCs/>
          <w:szCs w:val="24"/>
        </w:rPr>
        <w:t>智能作业</w:t>
      </w:r>
    </w:p>
    <w:p w14:paraId="1655CDCB" w14:textId="77777777" w:rsidR="003A0FB0" w:rsidRPr="004B2F72" w:rsidRDefault="00000000" w:rsidP="004B2F72">
      <w:pPr>
        <w:pStyle w:val="af2"/>
        <w:numPr>
          <w:ilvl w:val="0"/>
          <w:numId w:val="10"/>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b/>
          <w:bCs/>
          <w:szCs w:val="24"/>
        </w:rPr>
        <w:t>8.1</w:t>
      </w:r>
    </w:p>
    <w:p w14:paraId="74C4A45B"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该条款主要对作业模式进行清晰分类和定义，明确本地作业具有最高权限，明确半自动化作业和自动作业具备的基本功能。</w:t>
      </w:r>
    </w:p>
    <w:p w14:paraId="36E23F6E" w14:textId="77777777" w:rsidR="003A0FB0" w:rsidRPr="004B2F72" w:rsidRDefault="00000000" w:rsidP="004B2F72">
      <w:pPr>
        <w:pStyle w:val="af2"/>
        <w:numPr>
          <w:ilvl w:val="0"/>
          <w:numId w:val="10"/>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b/>
          <w:bCs/>
          <w:szCs w:val="24"/>
        </w:rPr>
        <w:t>8.2</w:t>
      </w:r>
    </w:p>
    <w:p w14:paraId="20A828EB"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该条款对智能作业的条件进行明确定义，主要包括作业前要切换智能作业模式，出现定位检测等异常情况不能进行智能作业等。同时，明确规定了人工介入具有最高权限，人工可随时接管设备，确保设备运行安全。</w:t>
      </w:r>
    </w:p>
    <w:p w14:paraId="3B7BCE03" w14:textId="06316E50" w:rsidR="003A0FB0" w:rsidRPr="004B2F72" w:rsidRDefault="00000000" w:rsidP="004B2F72">
      <w:pPr>
        <w:pStyle w:val="af2"/>
        <w:numPr>
          <w:ilvl w:val="0"/>
          <w:numId w:val="8"/>
        </w:numPr>
        <w:ind w:left="482" w:firstLineChars="0" w:firstLine="0"/>
        <w:outlineLvl w:val="0"/>
        <w:rPr>
          <w:rFonts w:cs="Times New Roman"/>
          <w:b/>
          <w:bCs/>
          <w:szCs w:val="24"/>
        </w:rPr>
      </w:pPr>
      <w:r w:rsidRPr="004B2F72">
        <w:rPr>
          <w:rFonts w:cs="Times New Roman" w:hint="eastAsia"/>
          <w:b/>
          <w:bCs/>
          <w:szCs w:val="24"/>
        </w:rPr>
        <w:t>远程操控台</w:t>
      </w:r>
    </w:p>
    <w:p w14:paraId="179B14B2" w14:textId="77777777" w:rsidR="003A0FB0" w:rsidRPr="004B2F72" w:rsidRDefault="00000000" w:rsidP="004B2F72">
      <w:pPr>
        <w:pStyle w:val="af2"/>
        <w:numPr>
          <w:ilvl w:val="0"/>
          <w:numId w:val="11"/>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b/>
          <w:bCs/>
          <w:szCs w:val="24"/>
        </w:rPr>
        <w:t>9.1</w:t>
      </w:r>
    </w:p>
    <w:p w14:paraId="3375AEB5"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条款</w:t>
      </w:r>
      <w:r w:rsidRPr="004B2F72">
        <w:rPr>
          <w:rFonts w:cs="Times New Roman"/>
          <w:szCs w:val="24"/>
        </w:rPr>
        <w:t>9.1.1-9.1.5</w:t>
      </w:r>
      <w:r w:rsidRPr="004B2F72">
        <w:rPr>
          <w:rFonts w:cs="Times New Roman" w:hint="eastAsia"/>
          <w:szCs w:val="24"/>
        </w:rPr>
        <w:t>，对操控台环境、设计、显示信息、基本功能等进行明确；条款</w:t>
      </w:r>
      <w:r w:rsidRPr="004B2F72">
        <w:rPr>
          <w:rFonts w:cs="Times New Roman"/>
          <w:szCs w:val="24"/>
        </w:rPr>
        <w:t>9.1.6-9.1.8</w:t>
      </w:r>
      <w:r w:rsidRPr="004B2F72">
        <w:rPr>
          <w:rFonts w:cs="Times New Roman" w:hint="eastAsia"/>
          <w:szCs w:val="24"/>
        </w:rPr>
        <w:t>，从安全角度，对操控台作业与本地作业的关系进行规定，同时明确了操控台要具备紧急停车和通讯中断的应急保护措施。</w:t>
      </w:r>
    </w:p>
    <w:p w14:paraId="44BC1884" w14:textId="77777777" w:rsidR="003A0FB0" w:rsidRPr="004B2F72" w:rsidRDefault="00000000" w:rsidP="004B2F72">
      <w:pPr>
        <w:pStyle w:val="af2"/>
        <w:numPr>
          <w:ilvl w:val="0"/>
          <w:numId w:val="11"/>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b/>
          <w:bCs/>
          <w:szCs w:val="24"/>
        </w:rPr>
        <w:t>9.2</w:t>
      </w:r>
    </w:p>
    <w:p w14:paraId="7F0553B8"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该条款结合设备功能以及生产作业实际，对操作界面的信息管理以及综合监控功能进行了规定，主要包括生产任务管理、设备状态信息、系统信息交互、权限管理、历史信息查询、故障报警信息等功能。</w:t>
      </w:r>
    </w:p>
    <w:p w14:paraId="0A69BCE6" w14:textId="3161A843" w:rsidR="003A0FB0" w:rsidRPr="004B2F72" w:rsidRDefault="00000000" w:rsidP="004B2F72">
      <w:pPr>
        <w:pStyle w:val="af2"/>
        <w:numPr>
          <w:ilvl w:val="0"/>
          <w:numId w:val="8"/>
        </w:numPr>
        <w:ind w:left="482" w:firstLineChars="0" w:firstLine="0"/>
        <w:outlineLvl w:val="0"/>
        <w:rPr>
          <w:rFonts w:cs="Times New Roman"/>
          <w:b/>
          <w:bCs/>
          <w:szCs w:val="24"/>
        </w:rPr>
      </w:pPr>
      <w:r w:rsidRPr="004B2F72">
        <w:rPr>
          <w:rFonts w:cs="Times New Roman" w:hint="eastAsia"/>
          <w:b/>
          <w:bCs/>
          <w:szCs w:val="24"/>
        </w:rPr>
        <w:t>智能防护</w:t>
      </w:r>
    </w:p>
    <w:p w14:paraId="15806B32" w14:textId="77777777" w:rsidR="003A0FB0" w:rsidRPr="004B2F72" w:rsidRDefault="00000000" w:rsidP="004B2F72">
      <w:pPr>
        <w:pStyle w:val="af2"/>
        <w:numPr>
          <w:ilvl w:val="0"/>
          <w:numId w:val="12"/>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hint="eastAsia"/>
          <w:b/>
          <w:bCs/>
          <w:szCs w:val="24"/>
        </w:rPr>
        <w:t>1</w:t>
      </w:r>
      <w:r w:rsidRPr="004B2F72">
        <w:rPr>
          <w:rFonts w:cs="Times New Roman"/>
          <w:b/>
          <w:bCs/>
          <w:szCs w:val="24"/>
        </w:rPr>
        <w:t>0.1</w:t>
      </w:r>
    </w:p>
    <w:p w14:paraId="7A9D1402"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该条款从使用安全角度，规定了自动化系统的应具备的基本安全功能，包括</w:t>
      </w:r>
      <w:r w:rsidRPr="004B2F72">
        <w:rPr>
          <w:rFonts w:cs="Times New Roman" w:hint="eastAsia"/>
          <w:szCs w:val="24"/>
        </w:rPr>
        <w:lastRenderedPageBreak/>
        <w:t>防意外启动、状态自检和异常状态警示等功能。</w:t>
      </w:r>
    </w:p>
    <w:p w14:paraId="77158F6D" w14:textId="77777777" w:rsidR="003A0FB0" w:rsidRPr="004B2F72" w:rsidRDefault="00000000" w:rsidP="004B2F72">
      <w:pPr>
        <w:pStyle w:val="af2"/>
        <w:numPr>
          <w:ilvl w:val="0"/>
          <w:numId w:val="12"/>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b/>
          <w:bCs/>
          <w:szCs w:val="24"/>
        </w:rPr>
        <w:t>10.2</w:t>
      </w:r>
      <w:r w:rsidRPr="004B2F72">
        <w:rPr>
          <w:rFonts w:cs="Times New Roman" w:hint="eastAsia"/>
          <w:b/>
          <w:bCs/>
          <w:szCs w:val="24"/>
        </w:rPr>
        <w:t>、</w:t>
      </w:r>
      <w:r w:rsidRPr="004B2F72">
        <w:rPr>
          <w:rFonts w:cs="Times New Roman"/>
          <w:b/>
          <w:bCs/>
          <w:szCs w:val="24"/>
        </w:rPr>
        <w:t>10.3</w:t>
      </w:r>
    </w:p>
    <w:p w14:paraId="112C4ECC"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这</w:t>
      </w:r>
      <w:r w:rsidRPr="004B2F72">
        <w:rPr>
          <w:rFonts w:cs="Times New Roman"/>
          <w:szCs w:val="24"/>
        </w:rPr>
        <w:t>2</w:t>
      </w:r>
      <w:r w:rsidRPr="004B2F72">
        <w:rPr>
          <w:rFonts w:cs="Times New Roman" w:hint="eastAsia"/>
          <w:szCs w:val="24"/>
        </w:rPr>
        <w:t>条条款，结合卸船机实际作业风险特点，对行走机构、臂</w:t>
      </w:r>
      <w:proofErr w:type="gramStart"/>
      <w:r w:rsidRPr="004B2F72">
        <w:rPr>
          <w:rFonts w:cs="Times New Roman" w:hint="eastAsia"/>
          <w:szCs w:val="24"/>
        </w:rPr>
        <w:t>架机构</w:t>
      </w:r>
      <w:proofErr w:type="gramEnd"/>
      <w:r w:rsidRPr="004B2F72">
        <w:rPr>
          <w:rFonts w:cs="Times New Roman" w:hint="eastAsia"/>
          <w:szCs w:val="24"/>
        </w:rPr>
        <w:t>以及垂直刮板机的防撞保护进行规定。</w:t>
      </w:r>
    </w:p>
    <w:p w14:paraId="6BD7A7DF" w14:textId="77777777" w:rsidR="003A0FB0" w:rsidRPr="004B2F72" w:rsidRDefault="00000000" w:rsidP="004B2F72">
      <w:pPr>
        <w:pStyle w:val="af2"/>
        <w:numPr>
          <w:ilvl w:val="0"/>
          <w:numId w:val="12"/>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b/>
          <w:bCs/>
          <w:szCs w:val="24"/>
        </w:rPr>
        <w:t>10.4</w:t>
      </w:r>
    </w:p>
    <w:p w14:paraId="4B5005F4"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急停保护是设备的强制功能，原设备上已设置多个急停按钮。该条款结合卸船</w:t>
      </w:r>
      <w:proofErr w:type="gramStart"/>
      <w:r w:rsidRPr="004B2F72">
        <w:rPr>
          <w:rFonts w:cs="Times New Roman" w:hint="eastAsia"/>
          <w:szCs w:val="24"/>
        </w:rPr>
        <w:t>机远控</w:t>
      </w:r>
      <w:proofErr w:type="gramEnd"/>
      <w:r w:rsidRPr="004B2F72">
        <w:rPr>
          <w:rFonts w:cs="Times New Roman" w:hint="eastAsia"/>
          <w:szCs w:val="24"/>
        </w:rPr>
        <w:t>作业特点，在中控室操作台设置急停按钮，在操作界面设置急停模块，必要时，通过急停按钮或急停模块，可快速断开卸船机控制电源。</w:t>
      </w:r>
    </w:p>
    <w:p w14:paraId="580149DD" w14:textId="77777777" w:rsidR="003A0FB0" w:rsidRPr="004B2F72" w:rsidRDefault="00000000" w:rsidP="004B2F72">
      <w:pPr>
        <w:pStyle w:val="af2"/>
        <w:numPr>
          <w:ilvl w:val="0"/>
          <w:numId w:val="12"/>
        </w:numPr>
        <w:ind w:left="482" w:firstLineChars="0" w:firstLine="0"/>
        <w:outlineLvl w:val="0"/>
        <w:rPr>
          <w:rFonts w:cs="Times New Roman"/>
          <w:b/>
          <w:bCs/>
          <w:szCs w:val="24"/>
        </w:rPr>
      </w:pPr>
      <w:r w:rsidRPr="004B2F72">
        <w:rPr>
          <w:rFonts w:cs="Times New Roman" w:hint="eastAsia"/>
          <w:b/>
          <w:bCs/>
          <w:szCs w:val="24"/>
        </w:rPr>
        <w:t>条款</w:t>
      </w:r>
      <w:r w:rsidRPr="004B2F72">
        <w:rPr>
          <w:rFonts w:cs="Times New Roman" w:hint="eastAsia"/>
          <w:b/>
          <w:bCs/>
          <w:szCs w:val="24"/>
        </w:rPr>
        <w:t>10</w:t>
      </w:r>
      <w:r w:rsidRPr="004B2F72">
        <w:rPr>
          <w:rFonts w:cs="Times New Roman"/>
          <w:b/>
          <w:bCs/>
          <w:szCs w:val="24"/>
        </w:rPr>
        <w:t>.5</w:t>
      </w:r>
    </w:p>
    <w:p w14:paraId="447B9686" w14:textId="77777777" w:rsidR="003A0FB0" w:rsidRPr="004B2F72" w:rsidRDefault="00000000" w:rsidP="004B2F72">
      <w:pPr>
        <w:pStyle w:val="af2"/>
        <w:numPr>
          <w:ilvl w:val="255"/>
          <w:numId w:val="0"/>
        </w:numPr>
        <w:ind w:firstLineChars="200" w:firstLine="480"/>
        <w:outlineLvl w:val="0"/>
        <w:rPr>
          <w:rFonts w:cs="Times New Roman"/>
          <w:szCs w:val="24"/>
        </w:rPr>
      </w:pPr>
      <w:r w:rsidRPr="004B2F72">
        <w:rPr>
          <w:rFonts w:cs="Times New Roman" w:hint="eastAsia"/>
          <w:szCs w:val="24"/>
        </w:rPr>
        <w:t>该条款结合卸船</w:t>
      </w:r>
      <w:proofErr w:type="gramStart"/>
      <w:r w:rsidRPr="004B2F72">
        <w:rPr>
          <w:rFonts w:cs="Times New Roman" w:hint="eastAsia"/>
          <w:szCs w:val="24"/>
        </w:rPr>
        <w:t>机远控</w:t>
      </w:r>
      <w:proofErr w:type="gramEnd"/>
      <w:r w:rsidRPr="004B2F72">
        <w:rPr>
          <w:rFonts w:cs="Times New Roman" w:hint="eastAsia"/>
          <w:szCs w:val="24"/>
        </w:rPr>
        <w:t>作业、现场无人的作业风险特点，要求现场设备需具备警示功能，告知周围人员设备正在智能化作业；同时，设立动态防入侵区域，若有人或车辆入侵，则报警并告知作业人员，必要时停止作业，确保人员、设备安全。</w:t>
      </w:r>
    </w:p>
    <w:p w14:paraId="25C5E1F7" w14:textId="77777777" w:rsidR="003A0FB0" w:rsidRDefault="00000000" w:rsidP="004B2F72">
      <w:pPr>
        <w:widowControl/>
        <w:ind w:firstLineChars="200" w:firstLine="480"/>
        <w:rPr>
          <w:rFonts w:ascii="宋体" w:hAnsi="宋体" w:cs="宋体" w:hint="eastAsia"/>
        </w:rPr>
      </w:pPr>
      <w:r>
        <w:rPr>
          <w:rFonts w:ascii="宋体" w:hAnsi="宋体" w:cs="宋体" w:hint="eastAsia"/>
        </w:rPr>
        <w:t>依据：结合桥式卸船机作业风险特点，采用多级</w:t>
      </w:r>
      <w:proofErr w:type="gramStart"/>
      <w:r>
        <w:rPr>
          <w:rFonts w:ascii="宋体" w:hAnsi="宋体" w:cs="宋体" w:hint="eastAsia"/>
        </w:rPr>
        <w:t>联锁</w:t>
      </w:r>
      <w:proofErr w:type="gramEnd"/>
      <w:r>
        <w:rPr>
          <w:rFonts w:ascii="宋体" w:hAnsi="宋体" w:cs="宋体" w:hint="eastAsia"/>
        </w:rPr>
        <w:t>、</w:t>
      </w:r>
      <w:proofErr w:type="gramStart"/>
      <w:r>
        <w:rPr>
          <w:rFonts w:ascii="宋体" w:hAnsi="宋体" w:cs="宋体" w:hint="eastAsia"/>
        </w:rPr>
        <w:t>门禁管</w:t>
      </w:r>
      <w:proofErr w:type="gramEnd"/>
      <w:r>
        <w:rPr>
          <w:rFonts w:ascii="宋体" w:hAnsi="宋体" w:cs="宋体" w:hint="eastAsia"/>
        </w:rPr>
        <w:t>控与冗余防撞方案确保人员与设备安全；网络安全部分参照国家信息安全等级保护要求，强化隔离与入侵检测；应急防护设计融入自动锚定、楔块与避让策略，提升系统在突发状况下的响应与处置能力。</w:t>
      </w:r>
    </w:p>
    <w:p w14:paraId="7EBCE4E9" w14:textId="77777777" w:rsidR="003A0FB0" w:rsidRPr="004B2F72" w:rsidRDefault="00000000">
      <w:pPr>
        <w:pStyle w:val="af2"/>
        <w:ind w:firstLineChars="0" w:firstLine="0"/>
        <w:outlineLvl w:val="0"/>
        <w:rPr>
          <w:rFonts w:cs="Times New Roman"/>
          <w:b/>
          <w:bCs/>
          <w:szCs w:val="24"/>
        </w:rPr>
      </w:pPr>
      <w:r w:rsidRPr="004B2F72">
        <w:rPr>
          <w:rFonts w:cs="Times New Roman" w:hint="eastAsia"/>
          <w:b/>
          <w:bCs/>
          <w:szCs w:val="24"/>
        </w:rPr>
        <w:t>三、技术经济论证或预期的经济效果</w:t>
      </w:r>
    </w:p>
    <w:p w14:paraId="29704DF7" w14:textId="77777777" w:rsidR="003A0FB0" w:rsidRPr="004B2F72" w:rsidRDefault="00000000" w:rsidP="004B2F72">
      <w:pPr>
        <w:pStyle w:val="af2"/>
        <w:ind w:firstLineChars="0" w:firstLine="480"/>
        <w:outlineLvl w:val="0"/>
        <w:rPr>
          <w:rFonts w:cs="Times New Roman"/>
          <w:b/>
          <w:bCs/>
          <w:szCs w:val="24"/>
        </w:rPr>
      </w:pPr>
      <w:r w:rsidRPr="004B2F72">
        <w:rPr>
          <w:rFonts w:hint="eastAsia"/>
          <w:szCs w:val="24"/>
        </w:rPr>
        <w:t>随着国内专业散粮码头自动化项目的不断建设，作业散粮码头卸船核心设备的埋刮板</w:t>
      </w:r>
      <w:proofErr w:type="gramStart"/>
      <w:r w:rsidRPr="004B2F72">
        <w:rPr>
          <w:rFonts w:hint="eastAsia"/>
          <w:szCs w:val="24"/>
        </w:rPr>
        <w:t>式连续</w:t>
      </w:r>
      <w:proofErr w:type="gramEnd"/>
      <w:r w:rsidRPr="004B2F72">
        <w:rPr>
          <w:rFonts w:hint="eastAsia"/>
          <w:szCs w:val="24"/>
        </w:rPr>
        <w:t>卸船机的自动化作业应用研究也不断深入，埋刮板</w:t>
      </w:r>
      <w:proofErr w:type="gramStart"/>
      <w:r w:rsidRPr="004B2F72">
        <w:rPr>
          <w:rFonts w:hint="eastAsia"/>
          <w:szCs w:val="24"/>
        </w:rPr>
        <w:t>式连续</w:t>
      </w:r>
      <w:proofErr w:type="gramEnd"/>
      <w:r w:rsidRPr="004B2F72">
        <w:rPr>
          <w:rFonts w:hint="eastAsia"/>
          <w:szCs w:val="24"/>
        </w:rPr>
        <w:t>卸船机自动化系统技术要求的制定、发布实施。将能有效指导和规范埋刮板</w:t>
      </w:r>
      <w:proofErr w:type="gramStart"/>
      <w:r w:rsidRPr="004B2F72">
        <w:rPr>
          <w:rFonts w:hint="eastAsia"/>
          <w:szCs w:val="24"/>
        </w:rPr>
        <w:t>式连续</w:t>
      </w:r>
      <w:proofErr w:type="gramEnd"/>
      <w:r w:rsidRPr="004B2F72">
        <w:rPr>
          <w:rFonts w:hint="eastAsia"/>
          <w:szCs w:val="24"/>
        </w:rPr>
        <w:t>卸船机自动化系统的设计、开发和使用，促进自动化埋刮板</w:t>
      </w:r>
      <w:proofErr w:type="gramStart"/>
      <w:r w:rsidRPr="004B2F72">
        <w:rPr>
          <w:rFonts w:hint="eastAsia"/>
          <w:szCs w:val="24"/>
        </w:rPr>
        <w:t>式连续</w:t>
      </w:r>
      <w:proofErr w:type="gramEnd"/>
      <w:r w:rsidRPr="004B2F72">
        <w:rPr>
          <w:rFonts w:hint="eastAsia"/>
          <w:szCs w:val="24"/>
        </w:rPr>
        <w:t>卸船机的推广应用，对我国港口散粮码头自动化、智能化进程具有重大的推进作用，对我国智慧港口的建设具有重要意义。</w:t>
      </w:r>
    </w:p>
    <w:p w14:paraId="546BC303" w14:textId="77777777" w:rsidR="003A0FB0" w:rsidRPr="004B2F72" w:rsidRDefault="00000000">
      <w:pPr>
        <w:pStyle w:val="af2"/>
        <w:ind w:firstLineChars="0" w:firstLine="0"/>
        <w:outlineLvl w:val="0"/>
        <w:rPr>
          <w:rFonts w:cs="Times New Roman"/>
          <w:b/>
          <w:bCs/>
          <w:szCs w:val="24"/>
        </w:rPr>
      </w:pPr>
      <w:r w:rsidRPr="004B2F72">
        <w:rPr>
          <w:rFonts w:cs="Times New Roman" w:hint="eastAsia"/>
          <w:b/>
          <w:bCs/>
          <w:szCs w:val="24"/>
        </w:rPr>
        <w:t>四、采用国际标准和国外先进标准的程度</w:t>
      </w:r>
    </w:p>
    <w:p w14:paraId="45253277" w14:textId="1ECA80F6" w:rsidR="003A0FB0" w:rsidRPr="004B2F72" w:rsidRDefault="00000000">
      <w:pPr>
        <w:ind w:firstLine="480"/>
        <w:rPr>
          <w:rFonts w:cs="Times New Roman"/>
          <w:b/>
          <w:bCs/>
          <w:szCs w:val="24"/>
        </w:rPr>
      </w:pPr>
      <w:r w:rsidRPr="004B2F72">
        <w:rPr>
          <w:rFonts w:cs="Times New Roman" w:hint="eastAsia"/>
        </w:rPr>
        <w:t>本标准为首次自主制定，不涉及国际国外标准采标情况。目前为止，国际上没有埋刮板</w:t>
      </w:r>
      <w:proofErr w:type="gramStart"/>
      <w:r w:rsidRPr="004B2F72">
        <w:rPr>
          <w:rFonts w:cs="Times New Roman" w:hint="eastAsia"/>
        </w:rPr>
        <w:t>式连续</w:t>
      </w:r>
      <w:proofErr w:type="gramEnd"/>
      <w:r w:rsidRPr="004B2F72">
        <w:rPr>
          <w:rFonts w:cs="Times New Roman" w:hint="eastAsia"/>
        </w:rPr>
        <w:t>卸船机自动化系统技术要求的标准。</w:t>
      </w:r>
    </w:p>
    <w:p w14:paraId="4FBE9B96" w14:textId="3BFC1D19" w:rsidR="003A0FB0" w:rsidRPr="004B2F72" w:rsidRDefault="00000000" w:rsidP="004B2F72">
      <w:pPr>
        <w:pStyle w:val="af2"/>
        <w:ind w:firstLineChars="0" w:firstLine="0"/>
        <w:outlineLvl w:val="0"/>
        <w:rPr>
          <w:szCs w:val="24"/>
        </w:rPr>
      </w:pPr>
      <w:r w:rsidRPr="004B2F72">
        <w:rPr>
          <w:rFonts w:cs="Times New Roman" w:hint="eastAsia"/>
          <w:b/>
          <w:bCs/>
          <w:szCs w:val="24"/>
        </w:rPr>
        <w:t>五、与有关的现行法律法规和强制性国家标准的关系</w:t>
      </w:r>
    </w:p>
    <w:p w14:paraId="5E63B443" w14:textId="77777777" w:rsidR="003A0FB0" w:rsidRPr="004B2F72" w:rsidRDefault="00000000">
      <w:pPr>
        <w:ind w:firstLine="480"/>
        <w:rPr>
          <w:rFonts w:cs="Times New Roman"/>
        </w:rPr>
      </w:pPr>
      <w:r w:rsidRPr="004B2F72">
        <w:rPr>
          <w:rFonts w:cs="Times New Roman" w:hint="eastAsia"/>
        </w:rPr>
        <w:t>本标准与</w:t>
      </w:r>
      <w:r w:rsidRPr="004B2F72">
        <w:rPr>
          <w:rFonts w:cs="Times New Roman" w:hint="eastAsia"/>
        </w:rPr>
        <w:t>GB/T 13561.6</w:t>
      </w:r>
      <w:r>
        <w:rPr>
          <w:rFonts w:cs="Times New Roman" w:hint="eastAsia"/>
        </w:rPr>
        <w:t>-2006</w:t>
      </w:r>
      <w:r w:rsidRPr="004B2F72">
        <w:rPr>
          <w:rFonts w:cs="Times New Roman" w:hint="eastAsia"/>
        </w:rPr>
        <w:t>《港口连续装卸设备安全规程</w:t>
      </w:r>
      <w:r w:rsidRPr="004B2F72">
        <w:rPr>
          <w:rFonts w:cs="Times New Roman" w:hint="eastAsia"/>
        </w:rPr>
        <w:t xml:space="preserve"> </w:t>
      </w:r>
      <w:r w:rsidRPr="004B2F72">
        <w:rPr>
          <w:rFonts w:cs="Times New Roman" w:hint="eastAsia"/>
        </w:rPr>
        <w:t>第</w:t>
      </w:r>
      <w:r w:rsidRPr="004B2F72">
        <w:rPr>
          <w:rFonts w:cs="Times New Roman" w:hint="eastAsia"/>
        </w:rPr>
        <w:t>6</w:t>
      </w:r>
      <w:r w:rsidRPr="004B2F72">
        <w:rPr>
          <w:rFonts w:cs="Times New Roman" w:hint="eastAsia"/>
        </w:rPr>
        <w:t>部分：连续</w:t>
      </w:r>
      <w:r w:rsidRPr="004B2F72">
        <w:rPr>
          <w:rFonts w:cs="Times New Roman" w:hint="eastAsia"/>
        </w:rPr>
        <w:lastRenderedPageBreak/>
        <w:t>装卸机械》、</w:t>
      </w:r>
      <w:r w:rsidRPr="004B2F72">
        <w:rPr>
          <w:rFonts w:cs="Times New Roman"/>
        </w:rPr>
        <w:t>GB/T 35016</w:t>
      </w:r>
      <w:r>
        <w:rPr>
          <w:rFonts w:cs="Times New Roman" w:hint="eastAsia"/>
        </w:rPr>
        <w:t>-2018</w:t>
      </w:r>
      <w:r w:rsidRPr="004B2F72">
        <w:rPr>
          <w:rFonts w:cs="Times New Roman" w:hint="eastAsia"/>
        </w:rPr>
        <w:t>《连续搬运机械</w:t>
      </w:r>
      <w:r w:rsidRPr="004B2F72">
        <w:rPr>
          <w:rFonts w:cs="Times New Roman" w:hint="eastAsia"/>
        </w:rPr>
        <w:t xml:space="preserve"> </w:t>
      </w:r>
      <w:r w:rsidRPr="004B2F72">
        <w:rPr>
          <w:rFonts w:cs="Times New Roman" w:hint="eastAsia"/>
        </w:rPr>
        <w:t>装卸机械</w:t>
      </w:r>
      <w:r w:rsidRPr="004B2F72">
        <w:rPr>
          <w:rFonts w:cs="Times New Roman" w:hint="eastAsia"/>
        </w:rPr>
        <w:t xml:space="preserve"> </w:t>
      </w:r>
      <w:r w:rsidRPr="004B2F72">
        <w:rPr>
          <w:rFonts w:cs="Times New Roman" w:hint="eastAsia"/>
        </w:rPr>
        <w:t>安全规范》等现行标准以及相关的法规协调一致。</w:t>
      </w:r>
    </w:p>
    <w:p w14:paraId="32076853" w14:textId="77777777" w:rsidR="003A0FB0" w:rsidRPr="004B2F72" w:rsidRDefault="00000000">
      <w:pPr>
        <w:pStyle w:val="af2"/>
        <w:ind w:firstLineChars="0" w:firstLine="0"/>
        <w:outlineLvl w:val="0"/>
        <w:rPr>
          <w:rFonts w:cs="Times New Roman"/>
          <w:b/>
          <w:bCs/>
          <w:szCs w:val="24"/>
        </w:rPr>
      </w:pPr>
      <w:r w:rsidRPr="004B2F72">
        <w:rPr>
          <w:rFonts w:cs="Times New Roman" w:hint="eastAsia"/>
          <w:b/>
          <w:bCs/>
          <w:szCs w:val="24"/>
        </w:rPr>
        <w:t>六、重点分歧意见的处理经过和依据</w:t>
      </w:r>
    </w:p>
    <w:p w14:paraId="613A06E6" w14:textId="77777777" w:rsidR="003A0FB0" w:rsidRPr="004B2F72" w:rsidRDefault="00000000">
      <w:pPr>
        <w:ind w:firstLine="480"/>
        <w:rPr>
          <w:rFonts w:cs="Times New Roman"/>
        </w:rPr>
      </w:pPr>
      <w:r w:rsidRPr="004B2F72">
        <w:rPr>
          <w:rFonts w:cs="Times New Roman" w:hint="eastAsia"/>
        </w:rPr>
        <w:t>目前，在调研和编制范围及相关专家论证方面未见重大分歧意见。</w:t>
      </w:r>
    </w:p>
    <w:p w14:paraId="0A27A217" w14:textId="77777777" w:rsidR="003A0FB0" w:rsidRPr="004B2F72" w:rsidRDefault="00000000">
      <w:pPr>
        <w:pStyle w:val="af2"/>
        <w:ind w:firstLineChars="0" w:firstLine="0"/>
        <w:outlineLvl w:val="0"/>
        <w:rPr>
          <w:rFonts w:cs="Times New Roman"/>
          <w:b/>
          <w:bCs/>
          <w:szCs w:val="24"/>
        </w:rPr>
      </w:pPr>
      <w:r w:rsidRPr="004B2F72">
        <w:rPr>
          <w:rFonts w:cs="Times New Roman" w:hint="eastAsia"/>
          <w:b/>
          <w:bCs/>
          <w:szCs w:val="24"/>
        </w:rPr>
        <w:t>七、标准过渡期的建议</w:t>
      </w:r>
    </w:p>
    <w:p w14:paraId="2D81FB7D" w14:textId="51F50BD1" w:rsidR="003A0FB0" w:rsidRPr="004B2F72" w:rsidRDefault="00000000">
      <w:pPr>
        <w:ind w:firstLine="480"/>
        <w:rPr>
          <w:rFonts w:cs="Times New Roman"/>
          <w:b/>
          <w:bCs/>
          <w:szCs w:val="24"/>
        </w:rPr>
      </w:pPr>
      <w:r w:rsidRPr="004B2F72">
        <w:rPr>
          <w:rFonts w:cs="宋体" w:hint="eastAsia"/>
          <w:kern w:val="0"/>
          <w:lang w:bidi="ar"/>
        </w:rPr>
        <w:t>本标准为推荐性团体标准，建议标准发布后即可实施，促进埋刮板</w:t>
      </w:r>
      <w:proofErr w:type="gramStart"/>
      <w:r w:rsidRPr="004B2F72">
        <w:rPr>
          <w:rFonts w:cs="宋体" w:hint="eastAsia"/>
          <w:kern w:val="0"/>
          <w:lang w:bidi="ar"/>
        </w:rPr>
        <w:t>式连续</w:t>
      </w:r>
      <w:proofErr w:type="gramEnd"/>
      <w:r w:rsidRPr="004B2F72">
        <w:rPr>
          <w:rFonts w:cs="宋体" w:hint="eastAsia"/>
          <w:kern w:val="0"/>
          <w:lang w:bidi="ar"/>
        </w:rPr>
        <w:t>卸船机自动化系统</w:t>
      </w:r>
      <w:r>
        <w:rPr>
          <w:rFonts w:cs="宋体" w:hint="eastAsia"/>
          <w:kern w:val="0"/>
          <w:lang w:bidi="ar"/>
        </w:rPr>
        <w:t>设计、开发和使用等相关单位的推广应用，</w:t>
      </w:r>
      <w:r w:rsidRPr="004B2F72">
        <w:rPr>
          <w:rFonts w:cs="Times New Roman" w:hint="eastAsia"/>
        </w:rPr>
        <w:t>提升港口散粮码头自动化和智能化水平。</w:t>
      </w:r>
    </w:p>
    <w:p w14:paraId="6E99A78D" w14:textId="77777777" w:rsidR="003A0FB0" w:rsidRDefault="00000000">
      <w:pPr>
        <w:pStyle w:val="af2"/>
        <w:ind w:firstLineChars="0" w:firstLine="0"/>
        <w:outlineLvl w:val="0"/>
        <w:rPr>
          <w:rFonts w:cs="Times New Roman"/>
          <w:b/>
          <w:bCs/>
          <w:szCs w:val="24"/>
        </w:rPr>
      </w:pPr>
      <w:r>
        <w:rPr>
          <w:rFonts w:cs="Times New Roman" w:hint="eastAsia"/>
          <w:b/>
          <w:bCs/>
          <w:szCs w:val="24"/>
        </w:rPr>
        <w:t>八、废止现行有关标准的建议</w:t>
      </w:r>
    </w:p>
    <w:p w14:paraId="17BDAE75" w14:textId="77777777" w:rsidR="003A0FB0" w:rsidRDefault="00000000">
      <w:pPr>
        <w:ind w:firstLine="480"/>
        <w:rPr>
          <w:rFonts w:cs="Times New Roman"/>
        </w:rPr>
      </w:pPr>
      <w:r>
        <w:rPr>
          <w:rFonts w:cs="Times New Roman" w:hint="eastAsia"/>
        </w:rPr>
        <w:t>无。</w:t>
      </w:r>
    </w:p>
    <w:p w14:paraId="62DA7713" w14:textId="77777777" w:rsidR="003A0FB0" w:rsidRDefault="00000000">
      <w:pPr>
        <w:pStyle w:val="af2"/>
        <w:ind w:firstLineChars="0" w:firstLine="0"/>
        <w:outlineLvl w:val="0"/>
        <w:rPr>
          <w:rFonts w:cs="Times New Roman"/>
          <w:b/>
          <w:bCs/>
          <w:szCs w:val="24"/>
        </w:rPr>
      </w:pPr>
      <w:r>
        <w:rPr>
          <w:rFonts w:cs="Times New Roman" w:hint="eastAsia"/>
          <w:b/>
          <w:bCs/>
          <w:szCs w:val="24"/>
        </w:rPr>
        <w:t>九、其他应予以说明的事项</w:t>
      </w:r>
    </w:p>
    <w:p w14:paraId="7216F30F" w14:textId="77777777" w:rsidR="003A0FB0" w:rsidRDefault="00000000">
      <w:pPr>
        <w:pStyle w:val="af2"/>
        <w:ind w:firstLine="480"/>
        <w:rPr>
          <w:rFonts w:cs="Times New Roman"/>
        </w:rPr>
      </w:pPr>
      <w:r>
        <w:rPr>
          <w:rFonts w:cs="Times New Roman" w:hint="eastAsia"/>
        </w:rPr>
        <w:t>无。</w:t>
      </w:r>
    </w:p>
    <w:p w14:paraId="75777A83" w14:textId="77777777" w:rsidR="003A0FB0" w:rsidRDefault="003A0FB0">
      <w:pPr>
        <w:rPr>
          <w:rFonts w:cs="Times New Roman"/>
        </w:rPr>
      </w:pPr>
    </w:p>
    <w:sectPr w:rsidR="003A0FB0">
      <w:footerReference w:type="default" r:id="rId9"/>
      <w:pgSz w:w="11906" w:h="16838"/>
      <w:pgMar w:top="1588" w:right="1814" w:bottom="1588" w:left="181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67F6" w14:textId="77777777" w:rsidR="00FA677A" w:rsidRDefault="00FA677A">
      <w:pPr>
        <w:spacing w:line="240" w:lineRule="auto"/>
      </w:pPr>
      <w:r>
        <w:separator/>
      </w:r>
    </w:p>
  </w:endnote>
  <w:endnote w:type="continuationSeparator" w:id="0">
    <w:p w14:paraId="3178A7D9" w14:textId="77777777" w:rsidR="00FA677A" w:rsidRDefault="00FA67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104E" w14:textId="77777777" w:rsidR="003A0FB0" w:rsidRDefault="003A0FB0">
    <w:pPr>
      <w:pStyle w:val="aa"/>
      <w:jc w:val="center"/>
    </w:pPr>
  </w:p>
  <w:p w14:paraId="08255156" w14:textId="77777777" w:rsidR="003A0FB0" w:rsidRDefault="003A0FB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663171"/>
    </w:sdtPr>
    <w:sdtEndPr>
      <w:rPr>
        <w:sz w:val="21"/>
        <w:szCs w:val="21"/>
      </w:rPr>
    </w:sdtEndPr>
    <w:sdtContent>
      <w:p w14:paraId="22D9C41C" w14:textId="77777777" w:rsidR="003A0FB0" w:rsidRDefault="00000000">
        <w:pPr>
          <w:pStyle w:val="aa"/>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2265E" w14:textId="77777777" w:rsidR="00FA677A" w:rsidRDefault="00FA677A">
      <w:r>
        <w:separator/>
      </w:r>
    </w:p>
  </w:footnote>
  <w:footnote w:type="continuationSeparator" w:id="0">
    <w:p w14:paraId="721EAC66" w14:textId="77777777" w:rsidR="00FA677A" w:rsidRDefault="00FA6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0AE5B9"/>
    <w:multiLevelType w:val="singleLevel"/>
    <w:tmpl w:val="D60AE5B9"/>
    <w:lvl w:ilvl="0">
      <w:start w:val="1"/>
      <w:numFmt w:val="decimal"/>
      <w:suff w:val="nothing"/>
      <w:lvlText w:val="（%1）"/>
      <w:lvlJc w:val="left"/>
    </w:lvl>
  </w:abstractNum>
  <w:abstractNum w:abstractNumId="1" w15:restartNumberingAfterBreak="0">
    <w:nsid w:val="E0495D92"/>
    <w:multiLevelType w:val="singleLevel"/>
    <w:tmpl w:val="E0495D92"/>
    <w:lvl w:ilvl="0">
      <w:start w:val="1"/>
      <w:numFmt w:val="decimal"/>
      <w:suff w:val="nothing"/>
      <w:lvlText w:val="（%1）"/>
      <w:lvlJc w:val="left"/>
    </w:lvl>
  </w:abstractNum>
  <w:abstractNum w:abstractNumId="2" w15:restartNumberingAfterBreak="0">
    <w:nsid w:val="F6E8B0E4"/>
    <w:multiLevelType w:val="singleLevel"/>
    <w:tmpl w:val="F6E8B0E4"/>
    <w:lvl w:ilvl="0">
      <w:start w:val="1"/>
      <w:numFmt w:val="decimal"/>
      <w:suff w:val="nothing"/>
      <w:lvlText w:val="（%1）"/>
      <w:lvlJc w:val="left"/>
    </w:lvl>
  </w:abstractNum>
  <w:abstractNum w:abstractNumId="3" w15:restartNumberingAfterBreak="0">
    <w:nsid w:val="FB65B4C9"/>
    <w:multiLevelType w:val="singleLevel"/>
    <w:tmpl w:val="FB65B4C9"/>
    <w:lvl w:ilvl="0">
      <w:start w:val="1"/>
      <w:numFmt w:val="decimal"/>
      <w:suff w:val="nothing"/>
      <w:lvlText w:val="（%1）"/>
      <w:lvlJc w:val="left"/>
    </w:lvl>
  </w:abstractNum>
  <w:abstractNum w:abstractNumId="4" w15:restartNumberingAfterBreak="0">
    <w:nsid w:val="0F9B5BE4"/>
    <w:multiLevelType w:val="singleLevel"/>
    <w:tmpl w:val="0F9B5BE4"/>
    <w:lvl w:ilvl="0">
      <w:start w:val="1"/>
      <w:numFmt w:val="decimal"/>
      <w:suff w:val="nothing"/>
      <w:lvlText w:val="（%1）"/>
      <w:lvlJc w:val="left"/>
    </w:lvl>
  </w:abstractNum>
  <w:abstractNum w:abstractNumId="5" w15:restartNumberingAfterBreak="0">
    <w:nsid w:val="191D92B3"/>
    <w:multiLevelType w:val="singleLevel"/>
    <w:tmpl w:val="191D92B3"/>
    <w:lvl w:ilvl="0">
      <w:start w:val="1"/>
      <w:numFmt w:val="decimal"/>
      <w:suff w:val="nothing"/>
      <w:lvlText w:val="（%1）"/>
      <w:lvlJc w:val="left"/>
    </w:lvl>
  </w:abstractNum>
  <w:abstractNum w:abstractNumId="6" w15:restartNumberingAfterBreak="0">
    <w:nsid w:val="3C239D2D"/>
    <w:multiLevelType w:val="singleLevel"/>
    <w:tmpl w:val="3C239D2D"/>
    <w:lvl w:ilvl="0">
      <w:start w:val="1"/>
      <w:numFmt w:val="decimal"/>
      <w:suff w:val="nothing"/>
      <w:lvlText w:val="（%1）"/>
      <w:lvlJc w:val="left"/>
    </w:lvl>
  </w:abstractNum>
  <w:abstractNum w:abstractNumId="7" w15:restartNumberingAfterBreak="0">
    <w:nsid w:val="47844A78"/>
    <w:multiLevelType w:val="singleLevel"/>
    <w:tmpl w:val="47844A78"/>
    <w:lvl w:ilvl="0">
      <w:start w:val="3"/>
      <w:numFmt w:val="decimal"/>
      <w:suff w:val="space"/>
      <w:lvlText w:val="%1."/>
      <w:lvlJc w:val="left"/>
    </w:lvl>
  </w:abstractNum>
  <w:abstractNum w:abstractNumId="8" w15:restartNumberingAfterBreak="0">
    <w:nsid w:val="4880C89C"/>
    <w:multiLevelType w:val="singleLevel"/>
    <w:tmpl w:val="4880C89C"/>
    <w:lvl w:ilvl="0">
      <w:start w:val="4"/>
      <w:numFmt w:val="decimal"/>
      <w:suff w:val="space"/>
      <w:lvlText w:val="%1."/>
      <w:lvlJc w:val="left"/>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default"/>
        <w:b w:val="0"/>
        <w:i w:val="0"/>
        <w:strike w:val="0"/>
        <w:dstrike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567"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FB9F8A4"/>
    <w:multiLevelType w:val="singleLevel"/>
    <w:tmpl w:val="6FB9F8A4"/>
    <w:lvl w:ilvl="0">
      <w:start w:val="7"/>
      <w:numFmt w:val="decimal"/>
      <w:suff w:val="space"/>
      <w:lvlText w:val="%1."/>
      <w:lvlJc w:val="left"/>
    </w:lvl>
  </w:abstractNum>
  <w:abstractNum w:abstractNumId="11" w15:restartNumberingAfterBreak="0">
    <w:nsid w:val="7A683E80"/>
    <w:multiLevelType w:val="multilevel"/>
    <w:tmpl w:val="7A683E80"/>
    <w:lvl w:ilvl="0">
      <w:start w:val="1"/>
      <w:numFmt w:val="japaneseCounting"/>
      <w:lvlText w:val="（%1）"/>
      <w:lvlJc w:val="left"/>
      <w:pPr>
        <w:ind w:left="2340" w:hanging="1440"/>
      </w:pPr>
      <w:rPr>
        <w:rFonts w:hint="default"/>
        <w:b/>
        <w:bCs/>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num w:numId="1" w16cid:durableId="944194851">
    <w:abstractNumId w:val="9"/>
  </w:num>
  <w:num w:numId="2" w16cid:durableId="947468796">
    <w:abstractNumId w:val="11"/>
  </w:num>
  <w:num w:numId="3" w16cid:durableId="143543915">
    <w:abstractNumId w:val="7"/>
  </w:num>
  <w:num w:numId="4" w16cid:durableId="147478304">
    <w:abstractNumId w:val="6"/>
  </w:num>
  <w:num w:numId="5" w16cid:durableId="1592472936">
    <w:abstractNumId w:val="3"/>
  </w:num>
  <w:num w:numId="6" w16cid:durableId="1136029822">
    <w:abstractNumId w:val="8"/>
  </w:num>
  <w:num w:numId="7" w16cid:durableId="1324505053">
    <w:abstractNumId w:val="4"/>
  </w:num>
  <w:num w:numId="8" w16cid:durableId="1865629978">
    <w:abstractNumId w:val="10"/>
  </w:num>
  <w:num w:numId="9" w16cid:durableId="1110704521">
    <w:abstractNumId w:val="0"/>
  </w:num>
  <w:num w:numId="10" w16cid:durableId="1148673451">
    <w:abstractNumId w:val="5"/>
  </w:num>
  <w:num w:numId="11" w16cid:durableId="306787481">
    <w:abstractNumId w:val="2"/>
  </w:num>
  <w:num w:numId="12" w16cid:durableId="124668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FE0"/>
    <w:rsid w:val="00006981"/>
    <w:rsid w:val="00011DA8"/>
    <w:rsid w:val="00013D3B"/>
    <w:rsid w:val="000143BD"/>
    <w:rsid w:val="000157A8"/>
    <w:rsid w:val="0001604E"/>
    <w:rsid w:val="00023E8C"/>
    <w:rsid w:val="000414BF"/>
    <w:rsid w:val="0005000C"/>
    <w:rsid w:val="00051FA4"/>
    <w:rsid w:val="000768E7"/>
    <w:rsid w:val="000948FE"/>
    <w:rsid w:val="000A00C2"/>
    <w:rsid w:val="000A06B7"/>
    <w:rsid w:val="000A4E95"/>
    <w:rsid w:val="000A5ED1"/>
    <w:rsid w:val="000D6247"/>
    <w:rsid w:val="00124703"/>
    <w:rsid w:val="001463B7"/>
    <w:rsid w:val="001629D9"/>
    <w:rsid w:val="001A41DC"/>
    <w:rsid w:val="001C038A"/>
    <w:rsid w:val="001C5731"/>
    <w:rsid w:val="001C65C9"/>
    <w:rsid w:val="00242098"/>
    <w:rsid w:val="00245E56"/>
    <w:rsid w:val="00250755"/>
    <w:rsid w:val="00251124"/>
    <w:rsid w:val="002530A3"/>
    <w:rsid w:val="00253918"/>
    <w:rsid w:val="00275168"/>
    <w:rsid w:val="002A0645"/>
    <w:rsid w:val="002A17F7"/>
    <w:rsid w:val="002A73B0"/>
    <w:rsid w:val="002A78E0"/>
    <w:rsid w:val="002A7E90"/>
    <w:rsid w:val="002B042E"/>
    <w:rsid w:val="002B610D"/>
    <w:rsid w:val="002D6C62"/>
    <w:rsid w:val="002E7657"/>
    <w:rsid w:val="00303334"/>
    <w:rsid w:val="003268CA"/>
    <w:rsid w:val="0033522B"/>
    <w:rsid w:val="00336B28"/>
    <w:rsid w:val="00363CDC"/>
    <w:rsid w:val="00382026"/>
    <w:rsid w:val="00391A2B"/>
    <w:rsid w:val="0039227C"/>
    <w:rsid w:val="003A0FB0"/>
    <w:rsid w:val="003A3DCC"/>
    <w:rsid w:val="003C2A19"/>
    <w:rsid w:val="003D7A25"/>
    <w:rsid w:val="00402AF8"/>
    <w:rsid w:val="004144BD"/>
    <w:rsid w:val="00454FFA"/>
    <w:rsid w:val="00474886"/>
    <w:rsid w:val="00490763"/>
    <w:rsid w:val="004A7C5A"/>
    <w:rsid w:val="004B2F72"/>
    <w:rsid w:val="004D2099"/>
    <w:rsid w:val="004E7022"/>
    <w:rsid w:val="004E727F"/>
    <w:rsid w:val="004F0FC9"/>
    <w:rsid w:val="00545E3D"/>
    <w:rsid w:val="005661A0"/>
    <w:rsid w:val="00582526"/>
    <w:rsid w:val="0058266F"/>
    <w:rsid w:val="00584846"/>
    <w:rsid w:val="005949E9"/>
    <w:rsid w:val="005C097B"/>
    <w:rsid w:val="005D1B7E"/>
    <w:rsid w:val="005E0594"/>
    <w:rsid w:val="00602756"/>
    <w:rsid w:val="00642DCA"/>
    <w:rsid w:val="0064353B"/>
    <w:rsid w:val="006451A9"/>
    <w:rsid w:val="006700C8"/>
    <w:rsid w:val="00676C29"/>
    <w:rsid w:val="006A6D9B"/>
    <w:rsid w:val="006C1417"/>
    <w:rsid w:val="006C2BAA"/>
    <w:rsid w:val="006C4229"/>
    <w:rsid w:val="006D7B92"/>
    <w:rsid w:val="006F07D2"/>
    <w:rsid w:val="00723A80"/>
    <w:rsid w:val="0075643B"/>
    <w:rsid w:val="00761200"/>
    <w:rsid w:val="00784FBF"/>
    <w:rsid w:val="007C5888"/>
    <w:rsid w:val="007D0CF0"/>
    <w:rsid w:val="007D7902"/>
    <w:rsid w:val="007E4EE3"/>
    <w:rsid w:val="007E6B7B"/>
    <w:rsid w:val="007F34ED"/>
    <w:rsid w:val="007F3FBD"/>
    <w:rsid w:val="008077D9"/>
    <w:rsid w:val="00827A75"/>
    <w:rsid w:val="00827C64"/>
    <w:rsid w:val="00830467"/>
    <w:rsid w:val="008335C6"/>
    <w:rsid w:val="008349F4"/>
    <w:rsid w:val="00837321"/>
    <w:rsid w:val="00844BCB"/>
    <w:rsid w:val="0086330F"/>
    <w:rsid w:val="00867A0A"/>
    <w:rsid w:val="0087414C"/>
    <w:rsid w:val="0087774F"/>
    <w:rsid w:val="00887752"/>
    <w:rsid w:val="00890CCB"/>
    <w:rsid w:val="00896170"/>
    <w:rsid w:val="008C5DB6"/>
    <w:rsid w:val="008D5B81"/>
    <w:rsid w:val="008F5257"/>
    <w:rsid w:val="009003AB"/>
    <w:rsid w:val="0090732D"/>
    <w:rsid w:val="00914325"/>
    <w:rsid w:val="00916716"/>
    <w:rsid w:val="009528FC"/>
    <w:rsid w:val="009553B3"/>
    <w:rsid w:val="009608CF"/>
    <w:rsid w:val="009647F5"/>
    <w:rsid w:val="009660B9"/>
    <w:rsid w:val="009C1FB4"/>
    <w:rsid w:val="009C3658"/>
    <w:rsid w:val="009C4B43"/>
    <w:rsid w:val="009E41E9"/>
    <w:rsid w:val="009E5209"/>
    <w:rsid w:val="009E5B80"/>
    <w:rsid w:val="009F1655"/>
    <w:rsid w:val="00A06506"/>
    <w:rsid w:val="00A06747"/>
    <w:rsid w:val="00A13081"/>
    <w:rsid w:val="00A15E20"/>
    <w:rsid w:val="00A21DF2"/>
    <w:rsid w:val="00A26362"/>
    <w:rsid w:val="00A413F1"/>
    <w:rsid w:val="00A768CD"/>
    <w:rsid w:val="00A970EA"/>
    <w:rsid w:val="00A97A06"/>
    <w:rsid w:val="00AA2113"/>
    <w:rsid w:val="00AB2FE5"/>
    <w:rsid w:val="00AB7110"/>
    <w:rsid w:val="00AC69DF"/>
    <w:rsid w:val="00AF7008"/>
    <w:rsid w:val="00B24031"/>
    <w:rsid w:val="00B54312"/>
    <w:rsid w:val="00B76C4D"/>
    <w:rsid w:val="00B94FE0"/>
    <w:rsid w:val="00B95565"/>
    <w:rsid w:val="00BA47AA"/>
    <w:rsid w:val="00BA6473"/>
    <w:rsid w:val="00BB0089"/>
    <w:rsid w:val="00BC40C6"/>
    <w:rsid w:val="00C30B93"/>
    <w:rsid w:val="00C42F4E"/>
    <w:rsid w:val="00C52A4D"/>
    <w:rsid w:val="00C63535"/>
    <w:rsid w:val="00CA0550"/>
    <w:rsid w:val="00CA30E8"/>
    <w:rsid w:val="00D052B9"/>
    <w:rsid w:val="00D35676"/>
    <w:rsid w:val="00D41737"/>
    <w:rsid w:val="00D51CB2"/>
    <w:rsid w:val="00D77598"/>
    <w:rsid w:val="00D92233"/>
    <w:rsid w:val="00D959E9"/>
    <w:rsid w:val="00D965A2"/>
    <w:rsid w:val="00D97ECB"/>
    <w:rsid w:val="00DE0839"/>
    <w:rsid w:val="00DE7070"/>
    <w:rsid w:val="00E11511"/>
    <w:rsid w:val="00E227DC"/>
    <w:rsid w:val="00E27F37"/>
    <w:rsid w:val="00E44D9D"/>
    <w:rsid w:val="00E47C71"/>
    <w:rsid w:val="00E6265E"/>
    <w:rsid w:val="00E77073"/>
    <w:rsid w:val="00E9034B"/>
    <w:rsid w:val="00E903E0"/>
    <w:rsid w:val="00EA40D5"/>
    <w:rsid w:val="00EA571F"/>
    <w:rsid w:val="00EA7F73"/>
    <w:rsid w:val="00EB7A9F"/>
    <w:rsid w:val="00ED1112"/>
    <w:rsid w:val="00ED3323"/>
    <w:rsid w:val="00ED60C9"/>
    <w:rsid w:val="00EE6DB2"/>
    <w:rsid w:val="00F13085"/>
    <w:rsid w:val="00F22279"/>
    <w:rsid w:val="00F86911"/>
    <w:rsid w:val="00FA3A66"/>
    <w:rsid w:val="00FA677A"/>
    <w:rsid w:val="00FB46F7"/>
    <w:rsid w:val="00FE3FD4"/>
    <w:rsid w:val="00FF30DE"/>
    <w:rsid w:val="03965A0E"/>
    <w:rsid w:val="0428031B"/>
    <w:rsid w:val="05AA2CCD"/>
    <w:rsid w:val="087B4475"/>
    <w:rsid w:val="08873624"/>
    <w:rsid w:val="0AA8368F"/>
    <w:rsid w:val="0BFE098C"/>
    <w:rsid w:val="0C1C69DE"/>
    <w:rsid w:val="0DA220F9"/>
    <w:rsid w:val="0EA21F43"/>
    <w:rsid w:val="0FBE6B31"/>
    <w:rsid w:val="10264809"/>
    <w:rsid w:val="11281F14"/>
    <w:rsid w:val="11380DED"/>
    <w:rsid w:val="11841BB7"/>
    <w:rsid w:val="122230A1"/>
    <w:rsid w:val="12FA3B91"/>
    <w:rsid w:val="139F027D"/>
    <w:rsid w:val="18475F79"/>
    <w:rsid w:val="195E68D0"/>
    <w:rsid w:val="19863023"/>
    <w:rsid w:val="198B16F3"/>
    <w:rsid w:val="19A85AA6"/>
    <w:rsid w:val="1A381F10"/>
    <w:rsid w:val="1B337178"/>
    <w:rsid w:val="1B3C3074"/>
    <w:rsid w:val="1E262613"/>
    <w:rsid w:val="1E923BDD"/>
    <w:rsid w:val="1EE7381E"/>
    <w:rsid w:val="1FD93800"/>
    <w:rsid w:val="21D73870"/>
    <w:rsid w:val="22572B95"/>
    <w:rsid w:val="23075D16"/>
    <w:rsid w:val="250F45D1"/>
    <w:rsid w:val="255D0A7D"/>
    <w:rsid w:val="260900AF"/>
    <w:rsid w:val="267933AB"/>
    <w:rsid w:val="27C22E19"/>
    <w:rsid w:val="280D051A"/>
    <w:rsid w:val="2B3A43DA"/>
    <w:rsid w:val="2CE83DB0"/>
    <w:rsid w:val="2DA12821"/>
    <w:rsid w:val="2DE86DA7"/>
    <w:rsid w:val="2E917E9D"/>
    <w:rsid w:val="2F8A0A00"/>
    <w:rsid w:val="2FC52181"/>
    <w:rsid w:val="323F47FD"/>
    <w:rsid w:val="32F457F6"/>
    <w:rsid w:val="350E718F"/>
    <w:rsid w:val="356F1931"/>
    <w:rsid w:val="360463E3"/>
    <w:rsid w:val="3AC22167"/>
    <w:rsid w:val="3C5B6995"/>
    <w:rsid w:val="3CD66688"/>
    <w:rsid w:val="3FA027A8"/>
    <w:rsid w:val="40F634A0"/>
    <w:rsid w:val="41BD4BC6"/>
    <w:rsid w:val="47D90A45"/>
    <w:rsid w:val="48A46D9F"/>
    <w:rsid w:val="48B822A5"/>
    <w:rsid w:val="49302D5C"/>
    <w:rsid w:val="49CD5D4F"/>
    <w:rsid w:val="4A6C3061"/>
    <w:rsid w:val="4A776CD1"/>
    <w:rsid w:val="4AD943D5"/>
    <w:rsid w:val="4AFA5110"/>
    <w:rsid w:val="4AFB52E8"/>
    <w:rsid w:val="4CDB30DC"/>
    <w:rsid w:val="4DFF4E01"/>
    <w:rsid w:val="4F5A3DD3"/>
    <w:rsid w:val="4FCB386C"/>
    <w:rsid w:val="541A6706"/>
    <w:rsid w:val="5504180D"/>
    <w:rsid w:val="55363772"/>
    <w:rsid w:val="55587413"/>
    <w:rsid w:val="55F24235"/>
    <w:rsid w:val="56F85BBA"/>
    <w:rsid w:val="578A0A5F"/>
    <w:rsid w:val="58254A0F"/>
    <w:rsid w:val="5B167BA4"/>
    <w:rsid w:val="5C416FF0"/>
    <w:rsid w:val="5C600A1D"/>
    <w:rsid w:val="5C6B14AF"/>
    <w:rsid w:val="5D305117"/>
    <w:rsid w:val="5FB4002B"/>
    <w:rsid w:val="60E80369"/>
    <w:rsid w:val="63807C4B"/>
    <w:rsid w:val="663B0FCA"/>
    <w:rsid w:val="669A173A"/>
    <w:rsid w:val="66D47419"/>
    <w:rsid w:val="67565265"/>
    <w:rsid w:val="67A60CAE"/>
    <w:rsid w:val="67B446FC"/>
    <w:rsid w:val="69AA45A4"/>
    <w:rsid w:val="6BA45F8D"/>
    <w:rsid w:val="6F797CC7"/>
    <w:rsid w:val="73DD6B8E"/>
    <w:rsid w:val="75B06BD7"/>
    <w:rsid w:val="76137B69"/>
    <w:rsid w:val="765E3CAC"/>
    <w:rsid w:val="76774D76"/>
    <w:rsid w:val="773E19FE"/>
    <w:rsid w:val="7920024A"/>
    <w:rsid w:val="792642C9"/>
    <w:rsid w:val="794C3F4C"/>
    <w:rsid w:val="7A0A1840"/>
    <w:rsid w:val="7C325016"/>
    <w:rsid w:val="7CA33E88"/>
    <w:rsid w:val="7D4057FF"/>
    <w:rsid w:val="7E144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695"/>
  <w15:docId w15:val="{83DC5520-13EF-4D18-AA74-D198F648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line="360" w:lineRule="auto"/>
      <w:jc w:val="both"/>
    </w:pPr>
    <w:rPr>
      <w:rFonts w:ascii="Times New Roman" w:eastAsia="宋体" w:hAnsi="Times New Roman" w:cs="Calibri"/>
      <w:kern w:val="2"/>
      <w:sz w:val="24"/>
      <w:szCs w:val="21"/>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3">
    <w:name w:val="heading 3"/>
    <w:basedOn w:val="a1"/>
    <w:next w:val="a2"/>
    <w:link w:val="31"/>
    <w:uiPriority w:val="9"/>
    <w:qFormat/>
    <w:pPr>
      <w:keepNext/>
      <w:keepLines/>
      <w:outlineLvl w:val="2"/>
    </w:pPr>
    <w:rPr>
      <w:rFonts w:cs="Times New Roman"/>
      <w:b/>
      <w:bCs/>
      <w:szCs w:val="32"/>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uiPriority w:val="99"/>
    <w:semiHidden/>
    <w:unhideWhenUsed/>
    <w:qFormat/>
    <w:pPr>
      <w:ind w:firstLineChars="200" w:firstLine="420"/>
    </w:pPr>
  </w:style>
  <w:style w:type="paragraph" w:styleId="a6">
    <w:name w:val="annotation text"/>
    <w:basedOn w:val="a1"/>
    <w:link w:val="11"/>
    <w:qFormat/>
    <w:pPr>
      <w:ind w:firstLineChars="200" w:firstLine="200"/>
      <w:jc w:val="left"/>
    </w:pPr>
    <w:rPr>
      <w:rFonts w:asciiTheme="minorHAnsi" w:eastAsiaTheme="minorEastAsia" w:hAnsiTheme="minorHAnsi" w:cstheme="minorBidi"/>
      <w:sz w:val="21"/>
      <w:szCs w:val="22"/>
    </w:rPr>
  </w:style>
  <w:style w:type="paragraph" w:styleId="a7">
    <w:name w:val="Body Text"/>
    <w:basedOn w:val="a1"/>
    <w:next w:val="a1"/>
    <w:qFormat/>
    <w:pPr>
      <w:spacing w:after="120"/>
      <w:ind w:firstLineChars="200" w:firstLine="640"/>
    </w:pPr>
    <w:rPr>
      <w:rFonts w:cs="Times New Roman"/>
      <w:sz w:val="28"/>
      <w:szCs w:val="24"/>
    </w:rPr>
  </w:style>
  <w:style w:type="paragraph" w:styleId="a8">
    <w:name w:val="Balloon Text"/>
    <w:basedOn w:val="a1"/>
    <w:link w:val="a9"/>
    <w:uiPriority w:val="99"/>
    <w:semiHidden/>
    <w:unhideWhenUsed/>
    <w:qFormat/>
    <w:pPr>
      <w:spacing w:line="240" w:lineRule="auto"/>
    </w:pPr>
    <w:rPr>
      <w:sz w:val="18"/>
      <w:szCs w:val="18"/>
    </w:rPr>
  </w:style>
  <w:style w:type="paragraph" w:styleId="aa">
    <w:name w:val="footer"/>
    <w:basedOn w:val="a1"/>
    <w:link w:val="ab"/>
    <w:uiPriority w:val="99"/>
    <w:unhideWhenUsed/>
    <w:qFormat/>
    <w:pPr>
      <w:tabs>
        <w:tab w:val="center" w:pos="4153"/>
        <w:tab w:val="right" w:pos="8306"/>
      </w:tabs>
      <w:snapToGrid w:val="0"/>
      <w:spacing w:line="240" w:lineRule="auto"/>
      <w:jc w:val="left"/>
    </w:pPr>
    <w:rPr>
      <w:sz w:val="18"/>
      <w:szCs w:val="18"/>
    </w:rPr>
  </w:style>
  <w:style w:type="paragraph" w:styleId="ac">
    <w:name w:val="header"/>
    <w:basedOn w:val="a1"/>
    <w:link w:val="ad"/>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1"/>
    <w:uiPriority w:val="99"/>
    <w:semiHidden/>
    <w:unhideWhenUsed/>
    <w:qFormat/>
    <w:pPr>
      <w:widowControl/>
      <w:spacing w:before="100" w:beforeAutospacing="1" w:after="100" w:afterAutospacing="1" w:line="240" w:lineRule="auto"/>
      <w:jc w:val="left"/>
    </w:pPr>
    <w:rPr>
      <w:rFonts w:ascii="宋体" w:hAnsi="宋体" w:cs="宋体"/>
      <w:kern w:val="0"/>
      <w:szCs w:val="24"/>
    </w:rPr>
  </w:style>
  <w:style w:type="table" w:styleId="af">
    <w:name w:val="Table Grid"/>
    <w:basedOn w:val="a4"/>
    <w:uiPriority w:val="39"/>
    <w:qFormat/>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3"/>
    <w:uiPriority w:val="22"/>
    <w:qFormat/>
    <w:rPr>
      <w:b/>
      <w:bCs/>
    </w:rPr>
  </w:style>
  <w:style w:type="character" w:styleId="af1">
    <w:name w:val="annotation reference"/>
    <w:qFormat/>
    <w:rPr>
      <w:sz w:val="21"/>
    </w:rPr>
  </w:style>
  <w:style w:type="paragraph" w:styleId="af2">
    <w:name w:val="List Paragraph"/>
    <w:basedOn w:val="a1"/>
    <w:uiPriority w:val="99"/>
    <w:qFormat/>
    <w:pPr>
      <w:ind w:firstLineChars="200" w:firstLine="420"/>
    </w:p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30">
    <w:name w:val="标题 3 字符"/>
    <w:basedOn w:val="a3"/>
    <w:uiPriority w:val="9"/>
    <w:semiHidden/>
    <w:qFormat/>
    <w:rPr>
      <w:rFonts w:ascii="Times New Roman" w:eastAsia="宋体" w:hAnsi="Times New Roman" w:cs="Calibri"/>
      <w:b/>
      <w:bCs/>
      <w:sz w:val="32"/>
      <w:szCs w:val="32"/>
    </w:rPr>
  </w:style>
  <w:style w:type="character" w:customStyle="1" w:styleId="11">
    <w:name w:val="批注文字 字符1"/>
    <w:link w:val="a6"/>
    <w:uiPriority w:val="99"/>
    <w:qFormat/>
  </w:style>
  <w:style w:type="character" w:customStyle="1" w:styleId="31">
    <w:name w:val="标题 3 字符1"/>
    <w:link w:val="3"/>
    <w:uiPriority w:val="9"/>
    <w:qFormat/>
    <w:rPr>
      <w:rFonts w:ascii="Times New Roman" w:eastAsia="宋体" w:hAnsi="Times New Roman" w:cs="Times New Roman"/>
      <w:b/>
      <w:bCs/>
      <w:sz w:val="24"/>
      <w:szCs w:val="32"/>
      <w:lang w:val="zh-CN" w:eastAsia="zh-CN"/>
    </w:rPr>
  </w:style>
  <w:style w:type="character" w:customStyle="1" w:styleId="af3">
    <w:name w:val="批注文字 字符"/>
    <w:basedOn w:val="a3"/>
    <w:qFormat/>
    <w:rPr>
      <w:rFonts w:ascii="Times New Roman" w:eastAsia="宋体" w:hAnsi="Times New Roman" w:cs="Calibri"/>
      <w:sz w:val="24"/>
      <w:szCs w:val="21"/>
    </w:rPr>
  </w:style>
  <w:style w:type="character" w:customStyle="1" w:styleId="a9">
    <w:name w:val="批注框文本 字符"/>
    <w:basedOn w:val="a3"/>
    <w:link w:val="a8"/>
    <w:uiPriority w:val="99"/>
    <w:semiHidden/>
    <w:qFormat/>
    <w:rPr>
      <w:rFonts w:ascii="Times New Roman" w:eastAsia="宋体" w:hAnsi="Times New Roman" w:cs="Calibri"/>
      <w:sz w:val="18"/>
      <w:szCs w:val="18"/>
    </w:rPr>
  </w:style>
  <w:style w:type="character" w:customStyle="1" w:styleId="10">
    <w:name w:val="标题 1 字符"/>
    <w:basedOn w:val="a3"/>
    <w:link w:val="1"/>
    <w:uiPriority w:val="9"/>
    <w:qFormat/>
    <w:rPr>
      <w:rFonts w:ascii="Times New Roman" w:eastAsia="宋体" w:hAnsi="Times New Roman" w:cs="Calibri"/>
      <w:b/>
      <w:bCs/>
      <w:kern w:val="44"/>
      <w:sz w:val="44"/>
      <w:szCs w:val="44"/>
    </w:rPr>
  </w:style>
  <w:style w:type="paragraph" w:customStyle="1" w:styleId="af4">
    <w:name w:val="标准文件_表格"/>
    <w:basedOn w:val="a1"/>
    <w:qFormat/>
    <w:pPr>
      <w:widowControl/>
      <w:autoSpaceDE w:val="0"/>
      <w:autoSpaceDN w:val="0"/>
      <w:spacing w:line="240" w:lineRule="auto"/>
      <w:jc w:val="center"/>
    </w:pPr>
    <w:rPr>
      <w:rFonts w:ascii="宋体" w:cs="Times New Roman"/>
      <w:kern w:val="0"/>
      <w:sz w:val="18"/>
      <w:szCs w:val="20"/>
    </w:rPr>
  </w:style>
  <w:style w:type="paragraph" w:customStyle="1" w:styleId="af5">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ad">
    <w:name w:val="页眉 字符"/>
    <w:basedOn w:val="a3"/>
    <w:link w:val="ac"/>
    <w:uiPriority w:val="99"/>
    <w:qFormat/>
    <w:rPr>
      <w:rFonts w:ascii="Times New Roman" w:eastAsia="宋体" w:hAnsi="Times New Roman" w:cs="Calibri"/>
      <w:sz w:val="18"/>
      <w:szCs w:val="18"/>
    </w:rPr>
  </w:style>
  <w:style w:type="character" w:customStyle="1" w:styleId="ab">
    <w:name w:val="页脚 字符"/>
    <w:basedOn w:val="a3"/>
    <w:link w:val="aa"/>
    <w:uiPriority w:val="99"/>
    <w:qFormat/>
    <w:rPr>
      <w:rFonts w:ascii="Times New Roman" w:eastAsia="宋体" w:hAnsi="Times New Roman" w:cs="Calibri"/>
      <w:sz w:val="18"/>
      <w:szCs w:val="18"/>
    </w:rPr>
  </w:style>
  <w:style w:type="paragraph" w:customStyle="1" w:styleId="af6">
    <w:name w:val="标准文件_段"/>
    <w:link w:val="Char"/>
    <w:qFormat/>
    <w:pPr>
      <w:autoSpaceDE w:val="0"/>
      <w:autoSpaceDN w:val="0"/>
      <w:ind w:firstLineChars="200" w:firstLine="200"/>
      <w:jc w:val="both"/>
    </w:pPr>
    <w:rPr>
      <w:rFonts w:ascii="宋体" w:eastAsia="宋体" w:hAnsi="Times New Roman" w:cs="Times New Roman"/>
      <w:sz w:val="21"/>
    </w:rPr>
  </w:style>
  <w:style w:type="character" w:customStyle="1" w:styleId="Char">
    <w:name w:val="标准文件_段 Char"/>
    <w:link w:val="af6"/>
    <w:qFormat/>
    <w:rPr>
      <w:rFonts w:ascii="宋体" w:eastAsia="宋体" w:hAnsi="Times New Roman" w:cs="Times New Roman"/>
      <w:kern w:val="0"/>
      <w:szCs w:val="20"/>
    </w:rPr>
  </w:style>
  <w:style w:type="paragraph" w:customStyle="1" w:styleId="12">
    <w:name w:val="修订1"/>
    <w:hidden/>
    <w:uiPriority w:val="99"/>
    <w:semiHidden/>
    <w:qFormat/>
    <w:rPr>
      <w:rFonts w:ascii="Times New Roman" w:eastAsia="宋体" w:hAnsi="Times New Roman" w:cs="Calibri"/>
      <w:kern w:val="2"/>
      <w:sz w:val="24"/>
      <w:szCs w:val="21"/>
    </w:rPr>
  </w:style>
  <w:style w:type="paragraph" w:customStyle="1" w:styleId="af7">
    <w:name w:val="标准文件_术语条一"/>
    <w:basedOn w:val="af8"/>
    <w:next w:val="af6"/>
    <w:qFormat/>
  </w:style>
  <w:style w:type="paragraph" w:customStyle="1" w:styleId="af8">
    <w:name w:val="标准文件_一级无标题"/>
    <w:basedOn w:val="a0"/>
    <w:qFormat/>
    <w:pPr>
      <w:spacing w:beforeLines="0" w:afterLines="0"/>
      <w:outlineLvl w:val="9"/>
    </w:pPr>
    <w:rPr>
      <w:rFonts w:ascii="宋体" w:eastAsia="宋体"/>
    </w:rPr>
  </w:style>
  <w:style w:type="paragraph" w:customStyle="1" w:styleId="a0">
    <w:name w:val="标准文件_一级条标题"/>
    <w:basedOn w:val="a"/>
    <w:next w:val="af6"/>
    <w:qFormat/>
    <w:pPr>
      <w:numPr>
        <w:ilvl w:val="2"/>
      </w:numPr>
      <w:spacing w:beforeLines="50" w:afterLines="50"/>
      <w:outlineLvl w:val="1"/>
    </w:pPr>
  </w:style>
  <w:style w:type="paragraph" w:customStyle="1" w:styleId="a">
    <w:name w:val="标准文件_章标题"/>
    <w:next w:val="af6"/>
    <w:qFormat/>
    <w:pPr>
      <w:numPr>
        <w:ilvl w:val="1"/>
        <w:numId w:val="1"/>
      </w:numPr>
      <w:spacing w:beforeLines="100" w:afterLines="100"/>
      <w:jc w:val="both"/>
      <w:outlineLvl w:val="0"/>
    </w:pPr>
    <w:rPr>
      <w:rFonts w:ascii="黑体" w:eastAsia="黑体" w:hAnsi="Times New Roman" w:cs="Times New Roman"/>
      <w:sz w:val="21"/>
    </w:rPr>
  </w:style>
  <w:style w:type="paragraph" w:customStyle="1" w:styleId="af9">
    <w:name w:val="二级无"/>
    <w:basedOn w:val="afa"/>
    <w:qFormat/>
    <w:rPr>
      <w:rFonts w:ascii="宋体" w:eastAsia="宋体"/>
      <w:szCs w:val="21"/>
    </w:rPr>
  </w:style>
  <w:style w:type="paragraph" w:customStyle="1" w:styleId="afa">
    <w:name w:val="二级条标题"/>
    <w:basedOn w:val="afb"/>
    <w:next w:val="a1"/>
    <w:qFormat/>
    <w:pPr>
      <w:tabs>
        <w:tab w:val="left" w:pos="360"/>
      </w:tabs>
      <w:outlineLvl w:val="3"/>
    </w:pPr>
  </w:style>
  <w:style w:type="paragraph" w:customStyle="1" w:styleId="afb">
    <w:name w:val="一级条标题"/>
    <w:next w:val="a1"/>
    <w:qFormat/>
    <w:pPr>
      <w:outlineLvl w:val="2"/>
    </w:pPr>
    <w:rPr>
      <w:rFonts w:ascii="Times New Roman" w:eastAsia="黑体" w:hAnsi="Times New Roman" w:cs="Times New Roman"/>
      <w:sz w:val="21"/>
    </w:rPr>
  </w:style>
  <w:style w:type="paragraph" w:styleId="afc">
    <w:name w:val="Revision"/>
    <w:hidden/>
    <w:uiPriority w:val="99"/>
    <w:unhideWhenUsed/>
    <w:rsid w:val="004B2F72"/>
    <w:rPr>
      <w:rFonts w:ascii="Times New Roman" w:eastAsia="宋体" w:hAnsi="Times New Roman" w:cs="Calibri"/>
      <w:kern w:val="2"/>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3F1D-15DF-4211-B830-9D790439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903</Words>
  <Characters>5153</Characters>
  <Application>Microsoft Office Word</Application>
  <DocSecurity>0</DocSecurity>
  <Lines>42</Lines>
  <Paragraphs>12</Paragraphs>
  <ScaleCrop>false</ScaleCrop>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zhuli</dc:creator>
  <cp:lastModifiedBy>Jun Wen</cp:lastModifiedBy>
  <cp:revision>74</cp:revision>
  <dcterms:created xsi:type="dcterms:W3CDTF">2023-11-27T12:10:00Z</dcterms:created>
  <dcterms:modified xsi:type="dcterms:W3CDTF">2026-05-06T07:57:00Z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1BE883E9EA02457E8D58BD9B6EFB8DBA_13</vt:lpwstr>
  </property>
</Properties>
</file>